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sz w:val="24"/>
          <w:szCs w:val="24"/>
          <w:lang w:bidi="ar-SA"/>
        </w:rPr>
        <w:id w:val="10729564"/>
        <w:docPartObj>
          <w:docPartGallery w:val="Cover Pages"/>
          <w:docPartUnique/>
        </w:docPartObj>
      </w:sdtPr>
      <w:sdtEndPr>
        <w:rPr>
          <w:rFonts w:ascii="Calibri" w:eastAsia="Times New Roman" w:hAnsi="Calibri"/>
          <w:sz w:val="20"/>
          <w:szCs w:val="20"/>
          <w:lang w:bidi="en-US"/>
        </w:rPr>
      </w:sdtEndPr>
      <w:sdtContent>
        <w:p w:rsidR="00E20F02" w:rsidRDefault="00F3338D" w:rsidP="002F5F57">
          <w:pPr>
            <w:spacing w:after="0"/>
          </w:pPr>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rsidR="00073127" w:rsidRDefault="009F6065" w:rsidP="00E024A7">
          <w:pPr>
            <w:pStyle w:val="Heading1"/>
            <w:spacing w:before="0"/>
            <w:jc w:val="center"/>
          </w:pPr>
          <w:r>
            <w:t>Program Design of</w:t>
          </w:r>
          <w:r w:rsidR="00D220CD">
            <w:t xml:space="preserve"> CTE Programs</w:t>
          </w:r>
        </w:p>
        <w:p w:rsidR="00413E51" w:rsidRDefault="00413E51" w:rsidP="00D220CD">
          <w:pPr>
            <w:rPr>
              <w:lang w:bidi="ar-SA"/>
            </w:rPr>
          </w:pPr>
          <w:r>
            <w:rPr>
              <w:lang w:bidi="ar-SA"/>
            </w:rPr>
            <w:t>Tab 2 on the MDE Program Approval form addresses several elements of CTE programs that are required in Rule 3505.2550 subpart 6. The information below will provide some tips in completing this tab on the form.</w:t>
          </w:r>
        </w:p>
        <w:p w:rsidR="00D220CD" w:rsidRPr="0047798A" w:rsidRDefault="002F5F57" w:rsidP="00141D6C">
          <w:pPr>
            <w:pStyle w:val="Heading2"/>
            <w:spacing w:before="120" w:after="120" w:line="240" w:lineRule="auto"/>
            <w:rPr>
              <w:sz w:val="28"/>
              <w:lang w:bidi="ar-SA"/>
            </w:rPr>
          </w:pPr>
          <w:r>
            <w:rPr>
              <w:sz w:val="28"/>
              <w:lang w:bidi="ar-SA"/>
            </w:rPr>
            <w:t>Q1</w:t>
          </w:r>
          <w:r w:rsidR="00413E51">
            <w:rPr>
              <w:sz w:val="28"/>
              <w:lang w:bidi="ar-SA"/>
            </w:rPr>
            <w:t>--</w:t>
          </w:r>
          <w:r w:rsidR="0047798A" w:rsidRPr="0047798A">
            <w:rPr>
              <w:sz w:val="28"/>
              <w:lang w:bidi="ar-SA"/>
            </w:rPr>
            <w:t>Student Leadership</w:t>
          </w:r>
          <w:r w:rsidR="00413E51">
            <w:rPr>
              <w:sz w:val="28"/>
              <w:lang w:bidi="ar-SA"/>
            </w:rPr>
            <w:t>: Specific Leadership</w:t>
          </w:r>
          <w:r w:rsidR="0047798A" w:rsidRPr="0047798A">
            <w:rPr>
              <w:sz w:val="28"/>
              <w:lang w:bidi="ar-SA"/>
            </w:rPr>
            <w:t xml:space="preserve"> Skill</w:t>
          </w:r>
          <w:r w:rsidR="00413E51">
            <w:rPr>
              <w:sz w:val="28"/>
              <w:lang w:bidi="ar-SA"/>
            </w:rPr>
            <w:t>s Developed</w:t>
          </w:r>
        </w:p>
        <w:p w:rsidR="00D220CD" w:rsidRDefault="00D220CD" w:rsidP="00D220CD">
          <w:pPr>
            <w:rPr>
              <w:lang w:bidi="ar-SA"/>
            </w:rPr>
          </w:pPr>
          <w:r>
            <w:rPr>
              <w:lang w:bidi="ar-SA"/>
            </w:rPr>
            <w:t xml:space="preserve">When we embed instruction and activities to develop student leadership, the focus is not on the technical aspects of a given CTE program (e.g. </w:t>
          </w:r>
          <w:r w:rsidR="00FC39C4">
            <w:rPr>
              <w:lang w:bidi="ar-SA"/>
            </w:rPr>
            <w:t>agriculture, health services, F</w:t>
          </w:r>
          <w:r>
            <w:rPr>
              <w:lang w:bidi="ar-SA"/>
            </w:rPr>
            <w:t>CS, construct</w:t>
          </w:r>
          <w:r w:rsidR="004E7A19">
            <w:rPr>
              <w:lang w:bidi="ar-SA"/>
            </w:rPr>
            <w:t xml:space="preserve">ion, business) </w:t>
          </w:r>
          <w:r w:rsidR="00B64F77">
            <w:rPr>
              <w:lang w:bidi="ar-SA"/>
            </w:rPr>
            <w:t xml:space="preserve">nor on “project-based learning” </w:t>
          </w:r>
          <w:r w:rsidR="004E7A19">
            <w:rPr>
              <w:lang w:bidi="ar-SA"/>
            </w:rPr>
            <w:t>but on youth development for</w:t>
          </w:r>
          <w:r>
            <w:rPr>
              <w:lang w:bidi="ar-SA"/>
            </w:rPr>
            <w:t xml:space="preserve"> the type of </w:t>
          </w:r>
          <w:r w:rsidRPr="00413E51">
            <w:rPr>
              <w:b/>
              <w:i/>
              <w:lang w:bidi="ar-SA"/>
            </w:rPr>
            <w:t>empl</w:t>
          </w:r>
          <w:r w:rsidR="004E7A19" w:rsidRPr="00413E51">
            <w:rPr>
              <w:b/>
              <w:i/>
              <w:lang w:bidi="ar-SA"/>
            </w:rPr>
            <w:t>oyability skills</w:t>
          </w:r>
          <w:r>
            <w:rPr>
              <w:lang w:bidi="ar-SA"/>
            </w:rPr>
            <w:t xml:space="preserve"> that so many employers are craving in new employees. </w:t>
          </w:r>
          <w:r w:rsidR="0047798A">
            <w:rPr>
              <w:lang w:bidi="ar-SA"/>
            </w:rPr>
            <w:t>These skills are depicted i</w:t>
          </w:r>
          <w:r w:rsidR="004A427D">
            <w:rPr>
              <w:lang w:bidi="ar-SA"/>
            </w:rPr>
            <w:t>n the center of the Minnesota Career Wheel and include:</w:t>
          </w: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47798A" w:rsidTr="0047798A">
            <w:tc>
              <w:tcPr>
                <w:tcW w:w="1678" w:type="dxa"/>
              </w:tcPr>
              <w:p w:rsidR="0047798A" w:rsidRPr="00141D6C" w:rsidRDefault="00E20DA9" w:rsidP="00E20DA9">
                <w:pPr>
                  <w:spacing w:before="120" w:after="120" w:line="240" w:lineRule="auto"/>
                  <w:jc w:val="center"/>
                  <w:rPr>
                    <w:sz w:val="20"/>
                    <w:lang w:bidi="ar-SA"/>
                  </w:rPr>
                </w:pPr>
                <w:r w:rsidRPr="00141D6C">
                  <w:rPr>
                    <w:sz w:val="20"/>
                    <w:lang w:bidi="ar-SA"/>
                  </w:rPr>
                  <w:t xml:space="preserve">Problem </w:t>
                </w:r>
                <w:r w:rsidR="00D258C4">
                  <w:rPr>
                    <w:sz w:val="20"/>
                    <w:lang w:bidi="ar-SA"/>
                  </w:rPr>
                  <w:t>S</w:t>
                </w:r>
                <w:r w:rsidRPr="00141D6C">
                  <w:rPr>
                    <w:sz w:val="20"/>
                    <w:lang w:bidi="ar-SA"/>
                  </w:rPr>
                  <w:t>olving</w:t>
                </w:r>
              </w:p>
            </w:tc>
            <w:tc>
              <w:tcPr>
                <w:tcW w:w="1678" w:type="dxa"/>
              </w:tcPr>
              <w:p w:rsidR="0047798A" w:rsidRPr="00141D6C" w:rsidRDefault="00D258C4" w:rsidP="00E20DA9">
                <w:pPr>
                  <w:spacing w:before="120" w:after="120" w:line="240" w:lineRule="auto"/>
                  <w:jc w:val="center"/>
                  <w:rPr>
                    <w:sz w:val="20"/>
                    <w:lang w:bidi="ar-SA"/>
                  </w:rPr>
                </w:pPr>
                <w:r>
                  <w:rPr>
                    <w:sz w:val="20"/>
                    <w:lang w:bidi="ar-SA"/>
                  </w:rPr>
                  <w:t>Decision Making</w:t>
                </w:r>
              </w:p>
            </w:tc>
            <w:tc>
              <w:tcPr>
                <w:tcW w:w="1678" w:type="dxa"/>
              </w:tcPr>
              <w:p w:rsidR="0047798A" w:rsidRPr="00141D6C" w:rsidRDefault="00E20DA9" w:rsidP="00E20DA9">
                <w:pPr>
                  <w:spacing w:before="120" w:after="120" w:line="240" w:lineRule="auto"/>
                  <w:jc w:val="center"/>
                  <w:rPr>
                    <w:sz w:val="20"/>
                    <w:lang w:bidi="ar-SA"/>
                  </w:rPr>
                </w:pPr>
                <w:r w:rsidRPr="00141D6C">
                  <w:rPr>
                    <w:sz w:val="20"/>
                    <w:lang w:bidi="ar-SA"/>
                  </w:rPr>
                  <w:t>Communication</w:t>
                </w:r>
              </w:p>
            </w:tc>
            <w:tc>
              <w:tcPr>
                <w:tcW w:w="1678" w:type="dxa"/>
              </w:tcPr>
              <w:p w:rsidR="0047798A" w:rsidRPr="00141D6C" w:rsidRDefault="00E20DA9" w:rsidP="00E20DA9">
                <w:pPr>
                  <w:spacing w:before="120" w:after="120" w:line="240" w:lineRule="auto"/>
                  <w:jc w:val="center"/>
                  <w:rPr>
                    <w:sz w:val="20"/>
                    <w:lang w:bidi="ar-SA"/>
                  </w:rPr>
                </w:pPr>
                <w:r w:rsidRPr="00141D6C">
                  <w:rPr>
                    <w:sz w:val="20"/>
                    <w:lang w:bidi="ar-SA"/>
                  </w:rPr>
                  <w:t>Teamwork</w:t>
                </w:r>
              </w:p>
            </w:tc>
            <w:tc>
              <w:tcPr>
                <w:tcW w:w="1679" w:type="dxa"/>
              </w:tcPr>
              <w:p w:rsidR="0047798A" w:rsidRPr="00141D6C" w:rsidRDefault="00E20DA9" w:rsidP="00E20DA9">
                <w:pPr>
                  <w:spacing w:before="120" w:after="120" w:line="240" w:lineRule="auto"/>
                  <w:jc w:val="center"/>
                  <w:rPr>
                    <w:sz w:val="20"/>
                    <w:lang w:bidi="ar-SA"/>
                  </w:rPr>
                </w:pPr>
                <w:r w:rsidRPr="00141D6C">
                  <w:rPr>
                    <w:sz w:val="20"/>
                    <w:lang w:bidi="ar-SA"/>
                  </w:rPr>
                  <w:t>Critical Thinking</w:t>
                </w:r>
              </w:p>
            </w:tc>
            <w:tc>
              <w:tcPr>
                <w:tcW w:w="1679" w:type="dxa"/>
              </w:tcPr>
              <w:p w:rsidR="0047798A" w:rsidRPr="00141D6C" w:rsidRDefault="00E20DA9" w:rsidP="00E20DA9">
                <w:pPr>
                  <w:spacing w:before="120" w:after="120" w:line="240" w:lineRule="auto"/>
                  <w:jc w:val="center"/>
                  <w:rPr>
                    <w:sz w:val="20"/>
                    <w:lang w:bidi="ar-SA"/>
                  </w:rPr>
                </w:pPr>
                <w:r w:rsidRPr="00141D6C">
                  <w:rPr>
                    <w:sz w:val="20"/>
                    <w:lang w:bidi="ar-SA"/>
                  </w:rPr>
                  <w:t>Innovation</w:t>
                </w:r>
              </w:p>
            </w:tc>
          </w:tr>
        </w:tbl>
        <w:p w:rsidR="00B64F77" w:rsidRPr="00536FF1" w:rsidRDefault="00B64F77" w:rsidP="00F04354">
          <w:pPr>
            <w:spacing w:after="0"/>
            <w:rPr>
              <w:lang w:bidi="ar-SA"/>
            </w:rPr>
          </w:pPr>
          <w:r>
            <w:rPr>
              <w:lang w:bidi="ar-SA"/>
            </w:rPr>
            <w:t xml:space="preserve">Activities that develop student leadership capabilities </w:t>
          </w:r>
          <w:r w:rsidR="00536FF1">
            <w:rPr>
              <w:lang w:bidi="ar-SA"/>
            </w:rPr>
            <w:t xml:space="preserve">are </w:t>
          </w:r>
          <w:r w:rsidR="00536FF1" w:rsidRPr="003E094A">
            <w:rPr>
              <w:b/>
              <w:i/>
              <w:lang w:bidi="ar-SA"/>
            </w:rPr>
            <w:t>student-centered</w:t>
          </w:r>
          <w:r w:rsidR="00536FF1">
            <w:rPr>
              <w:lang w:bidi="ar-SA"/>
            </w:rPr>
            <w:t xml:space="preserve"> and </w:t>
          </w:r>
          <w:r>
            <w:rPr>
              <w:lang w:bidi="ar-SA"/>
            </w:rPr>
            <w:t>have the following attributes:</w:t>
          </w:r>
        </w:p>
        <w:p w:rsidR="00B64F77" w:rsidRPr="00413E51" w:rsidRDefault="00E20DA9" w:rsidP="00F04354">
          <w:pPr>
            <w:pStyle w:val="BulletListLevel1"/>
            <w:spacing w:before="0"/>
            <w:rPr>
              <w:b/>
              <w:lang w:bidi="ar-SA"/>
            </w:rPr>
          </w:pPr>
          <w:r>
            <w:rPr>
              <w:lang w:bidi="ar-SA"/>
            </w:rPr>
            <w:t xml:space="preserve">Student planned, organized, </w:t>
          </w:r>
          <w:r w:rsidR="00B64F77">
            <w:rPr>
              <w:lang w:bidi="ar-SA"/>
            </w:rPr>
            <w:t>implemented</w:t>
          </w:r>
          <w:r>
            <w:rPr>
              <w:lang w:bidi="ar-SA"/>
            </w:rPr>
            <w:t xml:space="preserve"> and evaluated</w:t>
          </w:r>
          <w:r w:rsidR="00413E51">
            <w:rPr>
              <w:b/>
              <w:lang w:bidi="ar-SA"/>
            </w:rPr>
            <w:t xml:space="preserve">, </w:t>
          </w:r>
          <w:r w:rsidR="00413E51">
            <w:rPr>
              <w:lang w:bidi="ar-SA"/>
            </w:rPr>
            <w:t xml:space="preserve">with </w:t>
          </w:r>
          <w:r w:rsidR="00B64F77">
            <w:rPr>
              <w:lang w:bidi="ar-SA"/>
            </w:rPr>
            <w:t>Teacher as resource or advisor</w:t>
          </w:r>
        </w:p>
        <w:p w:rsidR="00B64F77" w:rsidRPr="00B64F77" w:rsidRDefault="00B64F77" w:rsidP="0047798A">
          <w:pPr>
            <w:pStyle w:val="BulletListLevel1"/>
            <w:rPr>
              <w:b/>
              <w:lang w:bidi="ar-SA"/>
            </w:rPr>
          </w:pPr>
          <w:r>
            <w:rPr>
              <w:lang w:bidi="ar-SA"/>
            </w:rPr>
            <w:t>Reaches/connects beyond the classroom</w:t>
          </w:r>
        </w:p>
        <w:p w:rsidR="00B64F77" w:rsidRPr="00B64F77" w:rsidRDefault="00B64F77" w:rsidP="0047798A">
          <w:pPr>
            <w:pStyle w:val="BulletListLevel1"/>
            <w:rPr>
              <w:b/>
              <w:lang w:bidi="ar-SA"/>
            </w:rPr>
          </w:pPr>
          <w:r>
            <w:rPr>
              <w:lang w:bidi="ar-SA"/>
            </w:rPr>
            <w:t>Activity-based opportunities with defined leadership development outcomes</w:t>
          </w:r>
        </w:p>
        <w:p w:rsidR="004A427D" w:rsidRDefault="00413E51" w:rsidP="00F04354">
          <w:pPr>
            <w:spacing w:after="0"/>
            <w:rPr>
              <w:lang w:bidi="ar-SA"/>
            </w:rPr>
          </w:pPr>
          <w:r>
            <w:rPr>
              <w:lang w:bidi="ar-SA"/>
            </w:rPr>
            <w:t>L</w:t>
          </w:r>
          <w:r w:rsidR="004A427D">
            <w:rPr>
              <w:lang w:bidi="ar-SA"/>
            </w:rPr>
            <w:t xml:space="preserve">eadership </w:t>
          </w:r>
          <w:r w:rsidR="00B64F77">
            <w:rPr>
              <w:lang w:bidi="ar-SA"/>
            </w:rPr>
            <w:t>development opportunities should be activity-based and</w:t>
          </w:r>
          <w:r>
            <w:rPr>
              <w:lang w:bidi="ar-SA"/>
            </w:rPr>
            <w:t xml:space="preserve"> incorporated into the</w:t>
          </w:r>
          <w:r w:rsidR="003E094A">
            <w:rPr>
              <w:lang w:bidi="ar-SA"/>
            </w:rPr>
            <w:t xml:space="preserve"> CTE curriculum</w:t>
          </w:r>
          <w:r w:rsidR="006120EC">
            <w:rPr>
              <w:lang w:bidi="ar-SA"/>
            </w:rPr>
            <w:t>. When using these activities as “evidence,” identify the work the STUDENTS are doing and the leadership skills they are developing by leading and participating in these activities (which should entail more than following the teachers’ directions):</w:t>
          </w:r>
        </w:p>
        <w:p w:rsidR="004A427D" w:rsidRDefault="004A427D" w:rsidP="0047798A">
          <w:pPr>
            <w:pStyle w:val="BulletListLevel1"/>
            <w:rPr>
              <w:lang w:bidi="ar-SA"/>
            </w:rPr>
          </w:pPr>
          <w:r>
            <w:rPr>
              <w:lang w:bidi="ar-SA"/>
            </w:rPr>
            <w:t>Partnerships with community groups</w:t>
          </w:r>
          <w:r w:rsidR="0047798A">
            <w:rPr>
              <w:lang w:bidi="ar-SA"/>
            </w:rPr>
            <w:t xml:space="preserve"> on civic service projects</w:t>
          </w:r>
        </w:p>
        <w:p w:rsidR="007C64B4" w:rsidRDefault="007C64B4" w:rsidP="0047798A">
          <w:pPr>
            <w:pStyle w:val="BulletListLevel1"/>
            <w:rPr>
              <w:lang w:bidi="ar-SA"/>
            </w:rPr>
          </w:pPr>
          <w:r>
            <w:rPr>
              <w:lang w:bidi="ar-SA"/>
            </w:rPr>
            <w:t>School store operation (personnel, financial, and product/distribution management)</w:t>
          </w:r>
        </w:p>
        <w:p w:rsidR="007C64B4" w:rsidRDefault="007C64B4" w:rsidP="0047798A">
          <w:pPr>
            <w:pStyle w:val="BulletListLevel1"/>
            <w:rPr>
              <w:lang w:bidi="ar-SA"/>
            </w:rPr>
          </w:pPr>
          <w:r>
            <w:rPr>
              <w:lang w:bidi="ar-SA"/>
            </w:rPr>
            <w:t>Coordinate development/delivery of marketing messages for school and/or community organizations</w:t>
          </w:r>
        </w:p>
        <w:p w:rsidR="00413E51" w:rsidRDefault="00FC39C4" w:rsidP="00413E51">
          <w:pPr>
            <w:pStyle w:val="BulletListLevel1"/>
            <w:numPr>
              <w:ilvl w:val="0"/>
              <w:numId w:val="0"/>
            </w:numPr>
            <w:ind w:left="720" w:hanging="360"/>
            <w:rPr>
              <w:lang w:bidi="ar-SA"/>
            </w:rPr>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120015</wp:posOffset>
                    </wp:positionV>
                    <wp:extent cx="6845300" cy="1606550"/>
                    <wp:effectExtent l="0" t="0" r="12700" b="12700"/>
                    <wp:wrapNone/>
                    <wp:docPr id="2" name="Rounded Rectangle 2"/>
                    <wp:cNvGraphicFramePr/>
                    <a:graphic xmlns:a="http://schemas.openxmlformats.org/drawingml/2006/main">
                      <a:graphicData uri="http://schemas.microsoft.com/office/word/2010/wordprocessingShape">
                        <wps:wsp>
                          <wps:cNvSpPr/>
                          <wps:spPr>
                            <a:xfrm>
                              <a:off x="0" y="0"/>
                              <a:ext cx="6845300" cy="1606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DCC12D" id="Rounded Rectangle 2" o:spid="_x0000_s1026" style="position:absolute;margin-left:1pt;margin-top:9.45pt;width:539pt;height:1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" filled="f" strokecolor="#001b32 [1604]" strokeweight=".85pt"/>
                </w:pict>
              </mc:Fallback>
            </mc:AlternateContent>
          </w:r>
        </w:p>
        <w:p w:rsidR="00413E51" w:rsidRPr="00FC39C4" w:rsidRDefault="00413E51" w:rsidP="00FC39C4">
          <w:pPr>
            <w:pStyle w:val="BulletListLevel1"/>
            <w:numPr>
              <w:ilvl w:val="0"/>
              <w:numId w:val="0"/>
            </w:numPr>
            <w:ind w:left="360" w:right="360"/>
            <w:rPr>
              <w:rFonts w:asciiTheme="minorHAnsi" w:hAnsiTheme="minorHAnsi" w:cstheme="minorHAnsi"/>
              <w:sz w:val="20"/>
              <w:lang w:bidi="ar-SA"/>
            </w:rPr>
          </w:pPr>
          <w:r w:rsidRPr="00FC39C4">
            <w:rPr>
              <w:rFonts w:asciiTheme="minorHAnsi" w:hAnsiTheme="minorHAnsi" w:cstheme="minorHAnsi"/>
              <w:b/>
              <w:i/>
              <w:sz w:val="20"/>
              <w:lang w:bidi="ar-SA"/>
            </w:rPr>
            <w:t>An example</w:t>
          </w:r>
          <w:r w:rsidRPr="00FC39C4">
            <w:rPr>
              <w:rFonts w:asciiTheme="minorHAnsi" w:hAnsiTheme="minorHAnsi" w:cstheme="minorHAnsi"/>
              <w:sz w:val="20"/>
              <w:lang w:bidi="ar-SA"/>
            </w:rPr>
            <w:t xml:space="preserve"> of identifying leadership skills developed and the activities used to develop them could look like this:</w:t>
          </w:r>
        </w:p>
        <w:p w:rsidR="00413E51" w:rsidRPr="00FC39C4" w:rsidRDefault="00413E51" w:rsidP="00FC39C4">
          <w:pPr>
            <w:pStyle w:val="gmail-m-912550849337664705xmsonormal"/>
            <w:spacing w:before="0" w:beforeAutospacing="0" w:after="0" w:afterAutospacing="0"/>
            <w:ind w:left="360" w:right="360"/>
            <w:rPr>
              <w:rFonts w:asciiTheme="minorHAnsi" w:hAnsiTheme="minorHAnsi" w:cstheme="minorHAnsi"/>
              <w:sz w:val="20"/>
            </w:rPr>
          </w:pPr>
          <w:r w:rsidRPr="00FC39C4">
            <w:rPr>
              <w:rFonts w:asciiTheme="minorHAnsi" w:hAnsiTheme="minorHAnsi" w:cstheme="minorHAnsi"/>
              <w:b/>
              <w:bCs/>
              <w:sz w:val="20"/>
            </w:rPr>
            <w:t>Problem-solving:</w:t>
          </w:r>
          <w:r w:rsidR="002671C8">
            <w:rPr>
              <w:rFonts w:asciiTheme="minorHAnsi" w:hAnsiTheme="minorHAnsi" w:cstheme="minorHAnsi"/>
              <w:sz w:val="20"/>
            </w:rPr>
            <w:t> Students in Web Design courses develop skills in problem solving and debugging to resolve errors in program codes.</w:t>
          </w:r>
        </w:p>
        <w:p w:rsidR="00413E51" w:rsidRPr="00FC39C4" w:rsidRDefault="00413E51" w:rsidP="00FC39C4">
          <w:pPr>
            <w:pStyle w:val="gmail-m-912550849337664705xmsonormal"/>
            <w:spacing w:before="0" w:beforeAutospacing="0" w:after="0" w:afterAutospacing="0"/>
            <w:ind w:left="360" w:right="360"/>
            <w:rPr>
              <w:rFonts w:asciiTheme="minorHAnsi" w:hAnsiTheme="minorHAnsi" w:cstheme="minorHAnsi"/>
              <w:sz w:val="20"/>
            </w:rPr>
          </w:pPr>
          <w:r w:rsidRPr="00FC39C4">
            <w:rPr>
              <w:rFonts w:asciiTheme="minorHAnsi" w:hAnsiTheme="minorHAnsi" w:cstheme="minorHAnsi"/>
              <w:b/>
              <w:bCs/>
              <w:sz w:val="20"/>
            </w:rPr>
            <w:t>Creativity and innovation:</w:t>
          </w:r>
          <w:r w:rsidR="002671C8">
            <w:rPr>
              <w:rFonts w:asciiTheme="minorHAnsi" w:hAnsiTheme="minorHAnsi" w:cstheme="minorHAnsi"/>
              <w:sz w:val="20"/>
            </w:rPr>
            <w:t xml:space="preserve"> Students in </w:t>
          </w:r>
          <w:proofErr w:type="gramStart"/>
          <w:r w:rsidR="002671C8">
            <w:rPr>
              <w:rFonts w:asciiTheme="minorHAnsi" w:hAnsiTheme="minorHAnsi" w:cstheme="minorHAnsi"/>
              <w:sz w:val="20"/>
            </w:rPr>
            <w:t>Marketing</w:t>
          </w:r>
          <w:proofErr w:type="gramEnd"/>
          <w:r w:rsidR="002671C8">
            <w:rPr>
              <w:rFonts w:asciiTheme="minorHAnsi" w:hAnsiTheme="minorHAnsi" w:cstheme="minorHAnsi"/>
              <w:sz w:val="20"/>
            </w:rPr>
            <w:t xml:space="preserve"> courses conduct research on business or consumer problems and develop creative communication strategies to help stakeholders address their needs.</w:t>
          </w:r>
        </w:p>
        <w:p w:rsidR="00413E51" w:rsidRPr="00FC39C4" w:rsidRDefault="00413E51" w:rsidP="00FC39C4">
          <w:pPr>
            <w:pStyle w:val="gmail-m-912550849337664705xmsonormal"/>
            <w:spacing w:before="0" w:beforeAutospacing="0" w:after="0" w:afterAutospacing="0"/>
            <w:ind w:left="360" w:right="360"/>
            <w:rPr>
              <w:rFonts w:asciiTheme="minorHAnsi" w:hAnsiTheme="minorHAnsi" w:cstheme="minorHAnsi"/>
              <w:sz w:val="20"/>
            </w:rPr>
          </w:pPr>
          <w:r w:rsidRPr="00FC39C4">
            <w:rPr>
              <w:rFonts w:asciiTheme="minorHAnsi" w:hAnsiTheme="minorHAnsi" w:cstheme="minorHAnsi"/>
              <w:b/>
              <w:bCs/>
              <w:sz w:val="20"/>
            </w:rPr>
            <w:t>Teamwork</w:t>
          </w:r>
          <w:r w:rsidR="00F04354" w:rsidRPr="00FC39C4">
            <w:rPr>
              <w:rFonts w:asciiTheme="minorHAnsi" w:hAnsiTheme="minorHAnsi" w:cstheme="minorHAnsi"/>
              <w:b/>
              <w:bCs/>
              <w:sz w:val="20"/>
            </w:rPr>
            <w:t xml:space="preserve"> and Communication</w:t>
          </w:r>
          <w:r w:rsidRPr="00FC39C4">
            <w:rPr>
              <w:rFonts w:asciiTheme="minorHAnsi" w:hAnsiTheme="minorHAnsi" w:cstheme="minorHAnsi"/>
              <w:b/>
              <w:bCs/>
              <w:sz w:val="20"/>
            </w:rPr>
            <w:t>:</w:t>
          </w:r>
          <w:r w:rsidRPr="00FC39C4">
            <w:rPr>
              <w:rFonts w:asciiTheme="minorHAnsi" w:hAnsiTheme="minorHAnsi" w:cstheme="minorHAnsi"/>
              <w:sz w:val="20"/>
            </w:rPr>
            <w:t> Teamwork skills are developed as students complet</w:t>
          </w:r>
          <w:r w:rsidR="002671C8">
            <w:rPr>
              <w:rFonts w:asciiTheme="minorHAnsi" w:hAnsiTheme="minorHAnsi" w:cstheme="minorHAnsi"/>
              <w:sz w:val="20"/>
            </w:rPr>
            <w:t>e group projects in Hospitality and Tourism</w:t>
          </w:r>
          <w:r w:rsidRPr="00FC39C4">
            <w:rPr>
              <w:rFonts w:asciiTheme="minorHAnsi" w:hAnsiTheme="minorHAnsi" w:cstheme="minorHAnsi"/>
              <w:sz w:val="20"/>
            </w:rPr>
            <w:t xml:space="preserve"> classes. Students identify group leade</w:t>
          </w:r>
          <w:r w:rsidR="00F04354" w:rsidRPr="00FC39C4">
            <w:rPr>
              <w:rFonts w:asciiTheme="minorHAnsi" w:hAnsiTheme="minorHAnsi" w:cstheme="minorHAnsi"/>
              <w:sz w:val="20"/>
            </w:rPr>
            <w:t>rs, assign tasks and deadlines</w:t>
          </w:r>
          <w:r w:rsidRPr="00FC39C4">
            <w:rPr>
              <w:rFonts w:asciiTheme="minorHAnsi" w:hAnsiTheme="minorHAnsi" w:cstheme="minorHAnsi"/>
              <w:sz w:val="20"/>
            </w:rPr>
            <w:t>, and measure results. </w:t>
          </w:r>
        </w:p>
        <w:p w:rsidR="00413E51" w:rsidRPr="00FC39C4" w:rsidRDefault="00413E51" w:rsidP="00FC39C4">
          <w:pPr>
            <w:pStyle w:val="BulletListLevel1"/>
            <w:numPr>
              <w:ilvl w:val="0"/>
              <w:numId w:val="0"/>
            </w:numPr>
            <w:spacing w:before="0"/>
            <w:ind w:left="360" w:right="360"/>
            <w:contextualSpacing w:val="0"/>
            <w:rPr>
              <w:rFonts w:asciiTheme="minorHAnsi" w:hAnsiTheme="minorHAnsi" w:cstheme="minorHAnsi"/>
              <w:sz w:val="20"/>
            </w:rPr>
          </w:pPr>
          <w:r w:rsidRPr="00FC39C4">
            <w:rPr>
              <w:rFonts w:asciiTheme="minorHAnsi" w:hAnsiTheme="minorHAnsi" w:cstheme="minorHAnsi"/>
              <w:b/>
              <w:bCs/>
              <w:sz w:val="20"/>
            </w:rPr>
            <w:t>Critical thinking:</w:t>
          </w:r>
          <w:r w:rsidR="002671C8">
            <w:rPr>
              <w:rFonts w:asciiTheme="minorHAnsi" w:hAnsiTheme="minorHAnsi" w:cstheme="minorHAnsi"/>
              <w:sz w:val="20"/>
            </w:rPr>
            <w:t> Students in BPA and DECA participate in</w:t>
          </w:r>
          <w:r w:rsidRPr="00FC39C4">
            <w:rPr>
              <w:rFonts w:asciiTheme="minorHAnsi" w:hAnsiTheme="minorHAnsi" w:cstheme="minorHAnsi"/>
              <w:sz w:val="20"/>
            </w:rPr>
            <w:t xml:space="preserve"> comp</w:t>
          </w:r>
          <w:r w:rsidR="002671C8">
            <w:rPr>
              <w:rFonts w:asciiTheme="minorHAnsi" w:hAnsiTheme="minorHAnsi" w:cstheme="minorHAnsi"/>
              <w:sz w:val="20"/>
            </w:rPr>
            <w:t xml:space="preserve">etitive event opportunities </w:t>
          </w:r>
          <w:r w:rsidRPr="00FC39C4">
            <w:rPr>
              <w:rFonts w:asciiTheme="minorHAnsi" w:hAnsiTheme="minorHAnsi" w:cstheme="minorHAnsi"/>
              <w:sz w:val="20"/>
            </w:rPr>
            <w:t>to apply critical thinking skills to simulated or real business problems and</w:t>
          </w:r>
          <w:r w:rsidR="00E024A7">
            <w:rPr>
              <w:rFonts w:asciiTheme="minorHAnsi" w:hAnsiTheme="minorHAnsi" w:cstheme="minorHAnsi"/>
              <w:sz w:val="20"/>
            </w:rPr>
            <w:t xml:space="preserve"> propose solutions based on </w:t>
          </w:r>
          <w:r w:rsidRPr="00FC39C4">
            <w:rPr>
              <w:rFonts w:asciiTheme="minorHAnsi" w:hAnsiTheme="minorHAnsi" w:cstheme="minorHAnsi"/>
              <w:sz w:val="20"/>
            </w:rPr>
            <w:t>knowledge and skills de</w:t>
          </w:r>
          <w:r w:rsidR="00E024A7">
            <w:rPr>
              <w:rFonts w:asciiTheme="minorHAnsi" w:hAnsiTheme="minorHAnsi" w:cstheme="minorHAnsi"/>
              <w:sz w:val="20"/>
            </w:rPr>
            <w:t>veloped through their courses</w:t>
          </w:r>
          <w:r w:rsidRPr="00FC39C4">
            <w:rPr>
              <w:rFonts w:asciiTheme="minorHAnsi" w:hAnsiTheme="minorHAnsi" w:cstheme="minorHAnsi"/>
              <w:sz w:val="20"/>
            </w:rPr>
            <w:t>.</w:t>
          </w:r>
        </w:p>
        <w:p w:rsidR="00FC39C4" w:rsidRDefault="00FC39C4" w:rsidP="002F5F57">
          <w:pPr>
            <w:pStyle w:val="BulletListLevel1"/>
            <w:numPr>
              <w:ilvl w:val="0"/>
              <w:numId w:val="0"/>
            </w:numPr>
            <w:spacing w:before="0" w:after="0"/>
            <w:contextualSpacing w:val="0"/>
            <w:rPr>
              <w:lang w:bidi="ar-SA"/>
            </w:rPr>
          </w:pPr>
        </w:p>
        <w:p w:rsidR="00141D6C" w:rsidRDefault="00141D6C" w:rsidP="00413E51">
          <w:pPr>
            <w:pStyle w:val="BulletListLevel1"/>
            <w:numPr>
              <w:ilvl w:val="0"/>
              <w:numId w:val="0"/>
            </w:numPr>
            <w:spacing w:before="0"/>
            <w:contextualSpacing w:val="0"/>
            <w:rPr>
              <w:lang w:bidi="ar-SA"/>
            </w:rPr>
          </w:pPr>
          <w:r>
            <w:rPr>
              <w:lang w:bidi="ar-SA"/>
            </w:rPr>
            <w:t>If this information is provided on course syllabi, you can simply enter “See Syllabi</w:t>
          </w:r>
          <w:r w:rsidR="00E024A7">
            <w:rPr>
              <w:lang w:bidi="ar-SA"/>
            </w:rPr>
            <w:t xml:space="preserve"> or other evidence as submitted</w:t>
          </w:r>
          <w:r>
            <w:rPr>
              <w:lang w:bidi="ar-SA"/>
            </w:rPr>
            <w:t>” in the answer field for this question.</w:t>
          </w:r>
        </w:p>
        <w:p w:rsidR="002F5F57" w:rsidRPr="0047798A" w:rsidRDefault="002F5F57" w:rsidP="002F5F57">
          <w:pPr>
            <w:pStyle w:val="Heading2"/>
            <w:spacing w:before="120" w:after="120" w:line="240" w:lineRule="auto"/>
            <w:rPr>
              <w:sz w:val="28"/>
              <w:lang w:bidi="ar-SA"/>
            </w:rPr>
          </w:pPr>
          <w:r>
            <w:rPr>
              <w:sz w:val="28"/>
              <w:lang w:bidi="ar-SA"/>
            </w:rPr>
            <w:t>Q2--Career and Technical Student Leadership Organizations (CTSOs) [if applicable]</w:t>
          </w:r>
        </w:p>
        <w:p w:rsidR="002F5F57" w:rsidRPr="00413E51" w:rsidRDefault="002F5F57" w:rsidP="002F5F57">
          <w:pPr>
            <w:pStyle w:val="Heading2"/>
            <w:spacing w:before="240" w:after="120"/>
            <w:rPr>
              <w:rFonts w:ascii="Calibri" w:eastAsia="Times New Roman" w:hAnsi="Calibri" w:cs="Times New Roman"/>
              <w:b w:val="0"/>
              <w:color w:val="auto"/>
              <w:sz w:val="22"/>
              <w:szCs w:val="22"/>
              <w:lang w:bidi="ar-SA"/>
            </w:rPr>
          </w:pPr>
          <w:r>
            <w:rPr>
              <w:rFonts w:ascii="Calibri" w:eastAsia="Times New Roman" w:hAnsi="Calibri" w:cs="Times New Roman"/>
              <w:b w:val="0"/>
              <w:color w:val="auto"/>
              <w:sz w:val="22"/>
              <w:szCs w:val="22"/>
              <w:lang w:bidi="ar-SA"/>
            </w:rPr>
            <w:t>Offering a CTSO itself is not a requirement of Program Approval, but if your school is providing this opportunity for students we want it noted here as one type of demonstration of meeting the requirements for providing access to leadership development opportunities. If BPA or DECA are not being offered, select “None of the above.”</w:t>
          </w:r>
        </w:p>
        <w:p w:rsidR="002F5F57" w:rsidRDefault="002F5F57" w:rsidP="00413E51">
          <w:pPr>
            <w:pStyle w:val="BulletListLevel1"/>
            <w:numPr>
              <w:ilvl w:val="0"/>
              <w:numId w:val="0"/>
            </w:numPr>
            <w:spacing w:before="0"/>
            <w:contextualSpacing w:val="0"/>
            <w:rPr>
              <w:lang w:bidi="ar-SA"/>
            </w:rPr>
          </w:pPr>
        </w:p>
        <w:p w:rsidR="00536FF1" w:rsidRPr="0047798A" w:rsidRDefault="00F04354" w:rsidP="00536FF1">
          <w:pPr>
            <w:pStyle w:val="Heading2"/>
            <w:spacing w:before="240" w:after="120"/>
            <w:rPr>
              <w:sz w:val="28"/>
              <w:lang w:bidi="ar-SA"/>
            </w:rPr>
          </w:pPr>
          <w:r>
            <w:rPr>
              <w:sz w:val="28"/>
              <w:lang w:bidi="ar-SA"/>
            </w:rPr>
            <w:lastRenderedPageBreak/>
            <w:t>Q3—Career Exploration and Experiential Learning</w:t>
          </w:r>
        </w:p>
        <w:p w:rsidR="00536FF1" w:rsidRPr="006120EC" w:rsidRDefault="001D1F7C" w:rsidP="00536FF1">
          <w:pPr>
            <w:rPr>
              <w:sz w:val="20"/>
              <w:lang w:bidi="ar-SA"/>
            </w:rPr>
          </w:pPr>
          <w:r w:rsidRPr="006120EC">
            <w:rPr>
              <w:sz w:val="20"/>
              <w:lang w:bidi="ar-SA"/>
            </w:rPr>
            <w:t>All students enrolled in CTE courses/programs should receive instruction and experiential learning opportunities related to career awareness, career exploration, and career preparation. The depth of these activities should vary in part based on the “level” of the course</w:t>
          </w:r>
          <w:r w:rsidR="00E02E01" w:rsidRPr="006120EC">
            <w:rPr>
              <w:sz w:val="20"/>
              <w:lang w:bidi="ar-SA"/>
            </w:rPr>
            <w:t xml:space="preserve">. Middle school courses are intended to provide career awareness, </w:t>
          </w:r>
          <w:r w:rsidRPr="006120EC">
            <w:rPr>
              <w:sz w:val="20"/>
              <w:lang w:bidi="ar-SA"/>
            </w:rPr>
            <w:t xml:space="preserve">introductory </w:t>
          </w:r>
          <w:r w:rsidR="00E02E01" w:rsidRPr="006120EC">
            <w:rPr>
              <w:sz w:val="20"/>
              <w:lang w:bidi="ar-SA"/>
            </w:rPr>
            <w:t xml:space="preserve">high school CTE </w:t>
          </w:r>
          <w:r w:rsidRPr="006120EC">
            <w:rPr>
              <w:sz w:val="20"/>
              <w:lang w:bidi="ar-SA"/>
            </w:rPr>
            <w:t xml:space="preserve">courses should have </w:t>
          </w:r>
          <w:r w:rsidR="00E02E01" w:rsidRPr="006120EC">
            <w:rPr>
              <w:sz w:val="20"/>
              <w:lang w:bidi="ar-SA"/>
            </w:rPr>
            <w:t xml:space="preserve">a focus on </w:t>
          </w:r>
          <w:r w:rsidRPr="006120EC">
            <w:rPr>
              <w:sz w:val="20"/>
              <w:lang w:bidi="ar-SA"/>
            </w:rPr>
            <w:t>career exploration</w:t>
          </w:r>
          <w:r w:rsidR="00E02E01" w:rsidRPr="006120EC">
            <w:rPr>
              <w:sz w:val="20"/>
              <w:lang w:bidi="ar-SA"/>
            </w:rPr>
            <w:t xml:space="preserve">, and more advanced high school CTE courses should provide </w:t>
          </w:r>
          <w:r w:rsidRPr="006120EC">
            <w:rPr>
              <w:sz w:val="20"/>
              <w:lang w:bidi="ar-SA"/>
            </w:rPr>
            <w:t xml:space="preserve">career </w:t>
          </w:r>
          <w:r w:rsidR="00E02E01" w:rsidRPr="006120EC">
            <w:rPr>
              <w:sz w:val="20"/>
              <w:lang w:bidi="ar-SA"/>
            </w:rPr>
            <w:t xml:space="preserve">pathway </w:t>
          </w:r>
          <w:r w:rsidRPr="006120EC">
            <w:rPr>
              <w:sz w:val="20"/>
              <w:lang w:bidi="ar-SA"/>
            </w:rPr>
            <w:t xml:space="preserve">preparation opportunities. </w:t>
          </w:r>
        </w:p>
        <w:p w:rsidR="001D1F7C" w:rsidRPr="006120EC" w:rsidRDefault="006120EC" w:rsidP="00536FF1">
          <w:pPr>
            <w:rPr>
              <w:sz w:val="20"/>
              <w:lang w:bidi="ar-SA"/>
            </w:rPr>
          </w:pPr>
          <w:r w:rsidRPr="006120EC">
            <w:rPr>
              <w:sz w:val="20"/>
              <w:lang w:bidi="ar-SA"/>
            </w:rPr>
            <w:t>F</w:t>
          </w:r>
          <w:r w:rsidR="001D1F7C" w:rsidRPr="006120EC">
            <w:rPr>
              <w:sz w:val="20"/>
              <w:lang w:bidi="ar-SA"/>
            </w:rPr>
            <w:t>or this question, describe the variety of career exploration</w:t>
          </w:r>
          <w:r w:rsidR="00E02E01" w:rsidRPr="006120EC">
            <w:rPr>
              <w:sz w:val="20"/>
              <w:lang w:bidi="ar-SA"/>
            </w:rPr>
            <w:t>, career preparation</w:t>
          </w:r>
          <w:r w:rsidR="001D1F7C" w:rsidRPr="006120EC">
            <w:rPr>
              <w:sz w:val="20"/>
              <w:lang w:bidi="ar-SA"/>
            </w:rPr>
            <w:t xml:space="preserve"> and experiential learning opportuniti</w:t>
          </w:r>
          <w:r w:rsidR="00046A2D">
            <w:rPr>
              <w:sz w:val="20"/>
              <w:lang w:bidi="ar-SA"/>
            </w:rPr>
            <w:t>es that are embedded in</w:t>
          </w:r>
          <w:r w:rsidR="001D1F7C" w:rsidRPr="006120EC">
            <w:rPr>
              <w:sz w:val="20"/>
              <w:lang w:bidi="ar-SA"/>
            </w:rPr>
            <w:t xml:space="preserve"> your program</w:t>
          </w:r>
          <w:r w:rsidRPr="006120EC">
            <w:rPr>
              <w:sz w:val="20"/>
              <w:lang w:bidi="ar-SA"/>
            </w:rPr>
            <w:t xml:space="preserve"> </w:t>
          </w:r>
          <w:r w:rsidR="00046A2D">
            <w:rPr>
              <w:sz w:val="20"/>
              <w:lang w:bidi="ar-SA"/>
            </w:rPr>
            <w:t xml:space="preserve">(not only </w:t>
          </w:r>
          <w:r w:rsidRPr="006120EC">
            <w:rPr>
              <w:sz w:val="20"/>
              <w:lang w:bidi="ar-SA"/>
            </w:rPr>
            <w:t>through BPA or DECA involvement). You should describe</w:t>
          </w:r>
          <w:r w:rsidR="001D1F7C" w:rsidRPr="006120EC">
            <w:rPr>
              <w:sz w:val="20"/>
              <w:lang w:bidi="ar-SA"/>
            </w:rPr>
            <w:t xml:space="preserve"> how they align with career</w:t>
          </w:r>
          <w:r w:rsidR="00E02E01" w:rsidRPr="006120EC">
            <w:rPr>
              <w:sz w:val="20"/>
              <w:lang w:bidi="ar-SA"/>
            </w:rPr>
            <w:t xml:space="preserve"> pathways</w:t>
          </w:r>
          <w:r w:rsidR="001D1F7C" w:rsidRPr="006120EC">
            <w:rPr>
              <w:sz w:val="20"/>
              <w:lang w:bidi="ar-SA"/>
            </w:rPr>
            <w:t xml:space="preserve"> that are high wage, high skill, or in-demand in the Business and Marketing fields</w:t>
          </w:r>
          <w:r w:rsidR="00046A2D">
            <w:rPr>
              <w:sz w:val="20"/>
              <w:lang w:bidi="ar-SA"/>
            </w:rPr>
            <w:t xml:space="preserve"> </w:t>
          </w:r>
          <w:r w:rsidR="00E02E01" w:rsidRPr="006120EC">
            <w:rPr>
              <w:sz w:val="20"/>
              <w:lang w:bidi="ar-SA"/>
            </w:rPr>
            <w:t>identified through your Comprehensive Local Needs Assessment (CLNA)</w:t>
          </w:r>
          <w:r w:rsidR="001D1F7C" w:rsidRPr="006120EC">
            <w:rPr>
              <w:sz w:val="20"/>
              <w:lang w:bidi="ar-SA"/>
            </w:rPr>
            <w:t>.</w:t>
          </w:r>
          <w:r w:rsidR="00E02E01" w:rsidRPr="006120EC">
            <w:rPr>
              <w:sz w:val="20"/>
              <w:lang w:bidi="ar-SA"/>
            </w:rPr>
            <w:t xml:space="preserve"> </w:t>
          </w:r>
          <w:r w:rsidR="00141D6C" w:rsidRPr="006120EC">
            <w:rPr>
              <w:sz w:val="20"/>
              <w:lang w:bidi="ar-SA"/>
            </w:rPr>
            <w:t>If this informatio</w:t>
          </w:r>
          <w:r w:rsidR="00E024A7">
            <w:rPr>
              <w:sz w:val="20"/>
              <w:lang w:bidi="ar-SA"/>
            </w:rPr>
            <w:t xml:space="preserve">n is provided on course syllabi, you can </w:t>
          </w:r>
          <w:r w:rsidR="00141D6C" w:rsidRPr="006120EC">
            <w:rPr>
              <w:sz w:val="20"/>
              <w:lang w:bidi="ar-SA"/>
            </w:rPr>
            <w:t>enter “See Syllabi</w:t>
          </w:r>
          <w:r w:rsidR="00E024A7">
            <w:rPr>
              <w:sz w:val="20"/>
              <w:lang w:bidi="ar-SA"/>
            </w:rPr>
            <w:t xml:space="preserve"> or other evidence as submitted”</w:t>
          </w:r>
          <w:r w:rsidR="00141D6C" w:rsidRPr="006120EC">
            <w:rPr>
              <w:sz w:val="20"/>
              <w:lang w:bidi="ar-SA"/>
            </w:rPr>
            <w:t>.</w:t>
          </w:r>
        </w:p>
        <w:p w:rsidR="004A427D" w:rsidRPr="00E20DA9" w:rsidRDefault="001D1F7C" w:rsidP="00E20DA9">
          <w:pPr>
            <w:pStyle w:val="Heading2"/>
            <w:spacing w:after="120"/>
            <w:rPr>
              <w:sz w:val="28"/>
              <w:lang w:bidi="ar-SA"/>
            </w:rPr>
          </w:pPr>
          <w:r>
            <w:rPr>
              <w:sz w:val="28"/>
              <w:lang w:bidi="ar-SA"/>
            </w:rPr>
            <w:t>Q4</w:t>
          </w:r>
          <w:r w:rsidR="002F5F57">
            <w:rPr>
              <w:sz w:val="28"/>
              <w:lang w:bidi="ar-SA"/>
            </w:rPr>
            <w:t>—</w:t>
          </w:r>
          <w:r>
            <w:rPr>
              <w:sz w:val="28"/>
              <w:lang w:bidi="ar-SA"/>
            </w:rPr>
            <w:t>Safety</w:t>
          </w:r>
          <w:r w:rsidR="002F5F57">
            <w:rPr>
              <w:sz w:val="28"/>
              <w:lang w:bidi="ar-SA"/>
            </w:rPr>
            <w:t xml:space="preserve"> Training</w:t>
          </w:r>
          <w:bookmarkStart w:id="0" w:name="_GoBack"/>
          <w:bookmarkEnd w:id="0"/>
        </w:p>
        <w:p w:rsidR="00FC39C4" w:rsidRPr="006120EC" w:rsidRDefault="001B1FF4" w:rsidP="00E20DA9">
          <w:pPr>
            <w:spacing w:before="120" w:after="0"/>
            <w:rPr>
              <w:sz w:val="20"/>
              <w:lang w:bidi="ar-SA"/>
            </w:rPr>
          </w:pPr>
          <w:r w:rsidRPr="006120EC">
            <w:rPr>
              <w:sz w:val="20"/>
              <w:lang w:bidi="ar-SA"/>
            </w:rPr>
            <w:t>A required component of CTE program design is providing safety instruction appropriate to the tools, work spaces, and tasks that comprise the student learning experience.</w:t>
          </w:r>
          <w:r w:rsidR="00FC39C4" w:rsidRPr="006120EC">
            <w:rPr>
              <w:sz w:val="20"/>
              <w:lang w:bidi="ar-SA"/>
            </w:rPr>
            <w:t xml:space="preserve"> </w:t>
          </w:r>
          <w:r w:rsidR="006120EC">
            <w:rPr>
              <w:b/>
              <w:sz w:val="20"/>
              <w:lang w:bidi="ar-SA"/>
            </w:rPr>
            <w:t xml:space="preserve">We are seeking more </w:t>
          </w:r>
          <w:r w:rsidR="00FC39C4" w:rsidRPr="006120EC">
            <w:rPr>
              <w:b/>
              <w:sz w:val="20"/>
              <w:lang w:bidi="ar-SA"/>
            </w:rPr>
            <w:t xml:space="preserve">than </w:t>
          </w:r>
          <w:r w:rsidR="00B1049B" w:rsidRPr="006120EC">
            <w:rPr>
              <w:b/>
              <w:sz w:val="20"/>
              <w:lang w:bidi="ar-SA"/>
            </w:rPr>
            <w:t xml:space="preserve">just </w:t>
          </w:r>
          <w:r w:rsidR="00FC39C4" w:rsidRPr="006120EC">
            <w:rPr>
              <w:b/>
              <w:sz w:val="20"/>
              <w:lang w:bidi="ar-SA"/>
            </w:rPr>
            <w:t>instructional coverage of health and safety laws. We are looking for the safety instruction students need to work and learn in the educational spaces where your classes take place.</w:t>
          </w:r>
          <w:r w:rsidRPr="006120EC">
            <w:rPr>
              <w:b/>
              <w:sz w:val="20"/>
              <w:lang w:bidi="ar-SA"/>
            </w:rPr>
            <w:t xml:space="preserve"> </w:t>
          </w:r>
        </w:p>
        <w:p w:rsidR="00B1049B" w:rsidRPr="006120EC" w:rsidRDefault="001B1FF4" w:rsidP="00B1049B">
          <w:pPr>
            <w:spacing w:before="120" w:after="0"/>
            <w:rPr>
              <w:sz w:val="20"/>
              <w:szCs w:val="20"/>
            </w:rPr>
          </w:pPr>
          <w:r w:rsidRPr="006120EC">
            <w:rPr>
              <w:sz w:val="20"/>
              <w:lang w:bidi="ar-SA"/>
            </w:rPr>
            <w:t>In the classroom or computer lab, this may include instruction related to</w:t>
          </w:r>
          <w:r w:rsidR="00FC39C4" w:rsidRPr="006120EC">
            <w:rPr>
              <w:sz w:val="20"/>
              <w:lang w:bidi="ar-SA"/>
            </w:rPr>
            <w:t>:</w:t>
          </w:r>
          <w:r w:rsidRPr="006120EC">
            <w:rPr>
              <w:sz w:val="20"/>
              <w:lang w:bidi="ar-SA"/>
            </w:rPr>
            <w:t xml:space="preserve"> </w:t>
          </w:r>
          <w:r w:rsidR="00FC39C4" w:rsidRPr="006120EC">
            <w:rPr>
              <w:sz w:val="20"/>
            </w:rPr>
            <w:t>protecting personal information on the internet; safe use of computer and electronic equipment; computer use ergonomics (seat height, proper use of keyboards to avoid carpel tunnel or repetitive stress injuries, adjusting monitor screen brightness, reducing eye strain from time on screens); and classroom/computer lab sanitation protocols.</w:t>
          </w:r>
          <w:r w:rsidR="00FC39C4" w:rsidRPr="006120EC">
            <w:rPr>
              <w:sz w:val="20"/>
              <w:lang w:bidi="ar-SA"/>
            </w:rPr>
            <w:t xml:space="preserve"> </w:t>
          </w:r>
          <w:r w:rsidRPr="006120EC">
            <w:rPr>
              <w:sz w:val="20"/>
              <w:lang w:bidi="ar-SA"/>
            </w:rPr>
            <w:t>In a school store, this should include a wider range of topics including: federal, state, and local health and safety laws/regulations; school district health and safety policies; and checklists/training provided to student employees.</w:t>
          </w:r>
          <w:r w:rsidR="008C647A" w:rsidRPr="006120EC">
            <w:rPr>
              <w:sz w:val="20"/>
              <w:lang w:bidi="ar-SA"/>
            </w:rPr>
            <w:t xml:space="preserve"> In both cases, it may include identification of basic first aid do’s and don’ts.</w:t>
          </w:r>
          <w:r w:rsidR="00B1049B" w:rsidRPr="006120EC">
            <w:rPr>
              <w:sz w:val="20"/>
              <w:lang w:bidi="ar-SA"/>
            </w:rPr>
            <w:t xml:space="preserve"> </w:t>
          </w:r>
          <w:r w:rsidR="00141D6C" w:rsidRPr="006120EC">
            <w:rPr>
              <w:sz w:val="20"/>
              <w:lang w:bidi="ar-SA"/>
            </w:rPr>
            <w:t xml:space="preserve">If this </w:t>
          </w:r>
          <w:r w:rsidR="00E024A7">
            <w:rPr>
              <w:sz w:val="20"/>
              <w:lang w:bidi="ar-SA"/>
            </w:rPr>
            <w:t xml:space="preserve">information is provided on </w:t>
          </w:r>
          <w:r w:rsidR="00141D6C" w:rsidRPr="006120EC">
            <w:rPr>
              <w:sz w:val="20"/>
              <w:lang w:bidi="ar-SA"/>
            </w:rPr>
            <w:t xml:space="preserve">course syllabi, </w:t>
          </w:r>
          <w:r w:rsidR="00E024A7">
            <w:rPr>
              <w:sz w:val="20"/>
              <w:lang w:bidi="ar-SA"/>
            </w:rPr>
            <w:t xml:space="preserve">you can </w:t>
          </w:r>
          <w:r w:rsidR="00141D6C" w:rsidRPr="006120EC">
            <w:rPr>
              <w:sz w:val="20"/>
              <w:lang w:bidi="ar-SA"/>
            </w:rPr>
            <w:t>enter “S</w:t>
          </w:r>
          <w:r w:rsidR="00046A2D">
            <w:rPr>
              <w:sz w:val="20"/>
              <w:lang w:bidi="ar-SA"/>
            </w:rPr>
            <w:t>ee Syllabi</w:t>
          </w:r>
          <w:r w:rsidR="00E024A7">
            <w:rPr>
              <w:sz w:val="20"/>
              <w:lang w:bidi="ar-SA"/>
            </w:rPr>
            <w:t xml:space="preserve"> or other evidence as submitted</w:t>
          </w:r>
          <w:r w:rsidR="00141D6C" w:rsidRPr="006120EC">
            <w:rPr>
              <w:sz w:val="20"/>
              <w:lang w:bidi="ar-SA"/>
            </w:rPr>
            <w:t>.</w:t>
          </w:r>
          <w:r w:rsidR="00E024A7">
            <w:rPr>
              <w:sz w:val="20"/>
              <w:lang w:bidi="ar-SA"/>
            </w:rPr>
            <w:t>”</w:t>
          </w:r>
          <w:r w:rsidR="00B1049B" w:rsidRPr="006120EC">
            <w:rPr>
              <w:sz w:val="20"/>
              <w:lang w:bidi="ar-SA"/>
            </w:rPr>
            <w:t xml:space="preserve"> A sample outline of potential safety training </w:t>
          </w:r>
          <w:r w:rsidR="00046A2D">
            <w:rPr>
              <w:sz w:val="20"/>
              <w:lang w:bidi="ar-SA"/>
            </w:rPr>
            <w:t xml:space="preserve">instruction topics </w:t>
          </w:r>
          <w:r w:rsidR="00B1049B" w:rsidRPr="006120EC">
            <w:rPr>
              <w:sz w:val="20"/>
              <w:lang w:bidi="ar-SA"/>
            </w:rPr>
            <w:t>could include:</w:t>
          </w:r>
        </w:p>
      </w:sdtContent>
    </w:sdt>
    <w:p w:rsidR="00B1049B" w:rsidRPr="006120EC" w:rsidRDefault="00B1049B" w:rsidP="00B1049B">
      <w:pPr>
        <w:pStyle w:val="gmail-m-912550849337664705xmsonormal"/>
        <w:spacing w:before="0" w:beforeAutospacing="0" w:after="0" w:afterAutospacing="0"/>
        <w:rPr>
          <w:rFonts w:asciiTheme="minorHAnsi" w:hAnsiTheme="minorHAnsi" w:cstheme="minorHAnsi"/>
          <w:sz w:val="20"/>
          <w:szCs w:val="20"/>
        </w:rPr>
      </w:pPr>
    </w:p>
    <w:p w:rsidR="00B1049B" w:rsidRPr="006120EC" w:rsidRDefault="00B1049B" w:rsidP="00B1049B">
      <w:pPr>
        <w:pStyle w:val="gmail-m-912550849337664705xmsonormal"/>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1. Current federal, state, and local health and safety laws/regulations:</w:t>
      </w:r>
    </w:p>
    <w:p w:rsidR="00B1049B" w:rsidRPr="006120EC" w:rsidRDefault="00B1049B" w:rsidP="00B1049B">
      <w:pPr>
        <w:pStyle w:val="gmail-m-912550849337664705xmsonormal"/>
        <w:numPr>
          <w:ilvl w:val="0"/>
          <w:numId w:val="39"/>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Employee Rights and Responsibilities; Role of Labor Organizations Lesson</w:t>
      </w:r>
    </w:p>
    <w:p w:rsidR="00B1049B" w:rsidRPr="006120EC" w:rsidRDefault="00B1049B" w:rsidP="00B1049B">
      <w:pPr>
        <w:pStyle w:val="gmail-m-912550849337664705xmsonormal"/>
        <w:numPr>
          <w:ilvl w:val="0"/>
          <w:numId w:val="39"/>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Harassment laws/U.S Equal Employment Opportunity Lesson</w:t>
      </w:r>
    </w:p>
    <w:p w:rsidR="00B1049B" w:rsidRPr="006120EC" w:rsidRDefault="00B1049B" w:rsidP="00B1049B">
      <w:pPr>
        <w:pStyle w:val="gmail-m-912550849337664705xmsonormal"/>
        <w:numPr>
          <w:ilvl w:val="0"/>
          <w:numId w:val="39"/>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Health, Safety, and Human Resource Regulations in the Workplace Lesson</w:t>
      </w:r>
    </w:p>
    <w:p w:rsidR="00B1049B" w:rsidRPr="006120EC" w:rsidRDefault="00B1049B" w:rsidP="00B1049B">
      <w:pPr>
        <w:pStyle w:val="gmail-m-912550849337664705xmsonormal"/>
        <w:spacing w:before="0" w:beforeAutospacing="0" w:after="0" w:afterAutospacing="0"/>
        <w:rPr>
          <w:rFonts w:asciiTheme="minorHAnsi" w:hAnsiTheme="minorHAnsi" w:cstheme="minorHAnsi"/>
          <w:sz w:val="20"/>
          <w:szCs w:val="20"/>
        </w:rPr>
      </w:pPr>
    </w:p>
    <w:p w:rsidR="00B1049B" w:rsidRPr="006120EC" w:rsidRDefault="00B1049B" w:rsidP="00B1049B">
      <w:pPr>
        <w:pStyle w:val="gmail-m-912550849337664705xmsonormal"/>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2. School district health and safety policies- teaching, modeling and following classroom and school policies, students will carry safety habits into their personal and work environments:</w:t>
      </w:r>
    </w:p>
    <w:p w:rsidR="00B1049B" w:rsidRPr="006120EC" w:rsidRDefault="00B1049B" w:rsidP="00B1049B">
      <w:pPr>
        <w:pStyle w:val="gmail-m-912550849337664705xmsonormal"/>
        <w:numPr>
          <w:ilvl w:val="0"/>
          <w:numId w:val="40"/>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 xml:space="preserve">Ergonomics </w:t>
      </w:r>
    </w:p>
    <w:p w:rsidR="00B1049B" w:rsidRPr="006120EC" w:rsidRDefault="00B1049B" w:rsidP="00B1049B">
      <w:pPr>
        <w:pStyle w:val="gmail-m-912550849337664705xmsonormal"/>
        <w:numPr>
          <w:ilvl w:val="0"/>
          <w:numId w:val="42"/>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Workplace setup</w:t>
      </w:r>
    </w:p>
    <w:p w:rsidR="00B1049B" w:rsidRPr="006120EC" w:rsidRDefault="00B1049B" w:rsidP="00B1049B">
      <w:pPr>
        <w:pStyle w:val="gmail-m-912550849337664705xmsonormal"/>
        <w:numPr>
          <w:ilvl w:val="0"/>
          <w:numId w:val="42"/>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Posture, Electronic device safety, desktop device safety</w:t>
      </w:r>
    </w:p>
    <w:p w:rsidR="00B1049B" w:rsidRPr="006120EC" w:rsidRDefault="00B1049B" w:rsidP="00B1049B">
      <w:pPr>
        <w:pStyle w:val="gmail-m-912550849337664705xmsonormal"/>
        <w:numPr>
          <w:ilvl w:val="0"/>
          <w:numId w:val="40"/>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Power chord/outlet safety</w:t>
      </w:r>
    </w:p>
    <w:p w:rsidR="00B1049B" w:rsidRPr="006120EC" w:rsidRDefault="00B1049B" w:rsidP="00B1049B">
      <w:pPr>
        <w:pStyle w:val="gmail-m-912550849337664705xmsonormal"/>
        <w:numPr>
          <w:ilvl w:val="0"/>
          <w:numId w:val="43"/>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Device charging safety, location - safety to device as well as students- blocking pathways, etc.</w:t>
      </w:r>
    </w:p>
    <w:p w:rsidR="00B1049B" w:rsidRPr="006120EC" w:rsidRDefault="00B1049B" w:rsidP="00B1049B">
      <w:pPr>
        <w:pStyle w:val="gmail-m-912550849337664705xmsonormal"/>
        <w:numPr>
          <w:ilvl w:val="0"/>
          <w:numId w:val="43"/>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Safety and appropriate use of all electronic devices</w:t>
      </w:r>
    </w:p>
    <w:p w:rsidR="00B1049B" w:rsidRPr="006120EC" w:rsidRDefault="00B1049B" w:rsidP="00B1049B">
      <w:pPr>
        <w:pStyle w:val="gmail-m-912550849337664705xmsonormal"/>
        <w:numPr>
          <w:ilvl w:val="0"/>
          <w:numId w:val="40"/>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Safety Drills</w:t>
      </w:r>
    </w:p>
    <w:p w:rsidR="00B1049B" w:rsidRPr="00046A2D" w:rsidRDefault="00B1049B" w:rsidP="00046A2D">
      <w:pPr>
        <w:pStyle w:val="gmail-m-912550849337664705xmsonormal"/>
        <w:numPr>
          <w:ilvl w:val="0"/>
          <w:numId w:val="44"/>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Fire</w:t>
      </w:r>
      <w:r w:rsidR="00046A2D">
        <w:rPr>
          <w:rFonts w:asciiTheme="minorHAnsi" w:hAnsiTheme="minorHAnsi" w:cstheme="minorHAnsi"/>
          <w:sz w:val="20"/>
          <w:szCs w:val="20"/>
        </w:rPr>
        <w:t xml:space="preserve"> and Tornado</w:t>
      </w:r>
    </w:p>
    <w:p w:rsidR="00B1049B" w:rsidRPr="006120EC" w:rsidRDefault="00B1049B" w:rsidP="00B1049B">
      <w:pPr>
        <w:pStyle w:val="gmail-m-912550849337664705xmsonormal"/>
        <w:numPr>
          <w:ilvl w:val="0"/>
          <w:numId w:val="44"/>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Emergency lock down</w:t>
      </w:r>
    </w:p>
    <w:p w:rsidR="00B1049B" w:rsidRPr="006120EC" w:rsidRDefault="00B1049B" w:rsidP="00B1049B">
      <w:pPr>
        <w:pStyle w:val="gmail-m-912550849337664705xmsonormal"/>
        <w:numPr>
          <w:ilvl w:val="0"/>
          <w:numId w:val="44"/>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Evacuation</w:t>
      </w:r>
    </w:p>
    <w:p w:rsidR="00B1049B" w:rsidRPr="006120EC" w:rsidRDefault="00B1049B" w:rsidP="00B1049B">
      <w:pPr>
        <w:pStyle w:val="gmail-m-912550849337664705xmsonormal"/>
        <w:numPr>
          <w:ilvl w:val="0"/>
          <w:numId w:val="40"/>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Workplace Scene Size-Up/Team of One</w:t>
      </w:r>
    </w:p>
    <w:p w:rsidR="00B1049B" w:rsidRPr="006120EC" w:rsidRDefault="00B1049B" w:rsidP="00B1049B">
      <w:pPr>
        <w:pStyle w:val="gmail-m-912550849337664705xmsonormal"/>
        <w:numPr>
          <w:ilvl w:val="0"/>
          <w:numId w:val="45"/>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Observing the safety of your classroom/learning/work environment on a continuous basis.</w:t>
      </w:r>
    </w:p>
    <w:p w:rsidR="00B1049B" w:rsidRPr="006120EC" w:rsidRDefault="00B1049B" w:rsidP="00B1049B">
      <w:pPr>
        <w:pStyle w:val="gmail-m-912550849337664705xmsonormal"/>
        <w:numPr>
          <w:ilvl w:val="0"/>
          <w:numId w:val="45"/>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Possible safety concerns to you and your co-workers (classmates)</w:t>
      </w:r>
    </w:p>
    <w:p w:rsidR="00B1049B" w:rsidRPr="00046A2D" w:rsidRDefault="00B1049B" w:rsidP="00046A2D">
      <w:pPr>
        <w:pStyle w:val="gmail-m-912550849337664705xmsonormal"/>
        <w:numPr>
          <w:ilvl w:val="0"/>
          <w:numId w:val="45"/>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Responsibility to the safety of everyone in the room, building, etc.</w:t>
      </w:r>
    </w:p>
    <w:p w:rsidR="00B1049B" w:rsidRPr="006120EC" w:rsidRDefault="00B1049B" w:rsidP="00B1049B">
      <w:pPr>
        <w:pStyle w:val="gmail-m-912550849337664705xmsonormal"/>
        <w:spacing w:before="0" w:beforeAutospacing="0" w:after="0" w:afterAutospacing="0"/>
        <w:rPr>
          <w:rFonts w:asciiTheme="minorHAnsi" w:hAnsiTheme="minorHAnsi" w:cstheme="minorHAnsi"/>
          <w:sz w:val="20"/>
          <w:szCs w:val="20"/>
        </w:rPr>
      </w:pPr>
    </w:p>
    <w:p w:rsidR="00B1049B" w:rsidRPr="006120EC" w:rsidRDefault="00B1049B" w:rsidP="00B1049B">
      <w:pPr>
        <w:pStyle w:val="gmail-m-912550849337664705xmsonormal"/>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3. School store checklists/required safety training:</w:t>
      </w:r>
    </w:p>
    <w:p w:rsidR="00B1049B" w:rsidRPr="006120EC" w:rsidRDefault="00B1049B" w:rsidP="00B1049B">
      <w:pPr>
        <w:pStyle w:val="gmail-m-912550849337664705xmsonormal"/>
        <w:numPr>
          <w:ilvl w:val="0"/>
          <w:numId w:val="46"/>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Safe and proper use of equipment</w:t>
      </w:r>
    </w:p>
    <w:p w:rsidR="00B1049B" w:rsidRPr="006120EC" w:rsidRDefault="00B1049B" w:rsidP="00B1049B">
      <w:pPr>
        <w:pStyle w:val="gmail-m-912550849337664705xmsonormal"/>
        <w:numPr>
          <w:ilvl w:val="0"/>
          <w:numId w:val="46"/>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Safe food handling procedures</w:t>
      </w:r>
    </w:p>
    <w:p w:rsidR="00B1049B" w:rsidRPr="006120EC" w:rsidRDefault="00B1049B" w:rsidP="00B1049B">
      <w:pPr>
        <w:pStyle w:val="gmail-m-912550849337664705xmsonormal"/>
        <w:numPr>
          <w:ilvl w:val="0"/>
          <w:numId w:val="46"/>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Sanitation and cleaning of all high touch areas that student workers and customers come in contact with</w:t>
      </w:r>
    </w:p>
    <w:p w:rsidR="00B1049B" w:rsidRPr="006120EC" w:rsidRDefault="00B1049B" w:rsidP="00B1049B">
      <w:pPr>
        <w:pStyle w:val="gmail-m-912550849337664705xmsonormal"/>
        <w:numPr>
          <w:ilvl w:val="0"/>
          <w:numId w:val="46"/>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In-store safety procedures for emergency situations</w:t>
      </w:r>
    </w:p>
    <w:p w:rsidR="00547E68" w:rsidRDefault="00B1049B" w:rsidP="00B1049B">
      <w:pPr>
        <w:pStyle w:val="gmail-m-912550849337664705xmsonormal"/>
        <w:numPr>
          <w:ilvl w:val="0"/>
          <w:numId w:val="46"/>
        </w:numPr>
        <w:spacing w:before="0" w:beforeAutospacing="0" w:after="0" w:afterAutospacing="0"/>
        <w:rPr>
          <w:rFonts w:asciiTheme="minorHAnsi" w:hAnsiTheme="minorHAnsi" w:cstheme="minorHAnsi"/>
          <w:sz w:val="20"/>
          <w:szCs w:val="20"/>
        </w:rPr>
      </w:pPr>
      <w:r w:rsidRPr="006120EC">
        <w:rPr>
          <w:rFonts w:asciiTheme="minorHAnsi" w:hAnsiTheme="minorHAnsi" w:cstheme="minorHAnsi"/>
          <w:sz w:val="20"/>
          <w:szCs w:val="20"/>
        </w:rPr>
        <w:t>Student Performance Review (Workplace evaluation) completed 2x a quarter with each student</w:t>
      </w:r>
    </w:p>
    <w:p w:rsidR="00D258C4" w:rsidRDefault="00D258C4" w:rsidP="00D258C4">
      <w:pPr>
        <w:pStyle w:val="Heading2"/>
        <w:jc w:val="center"/>
      </w:pPr>
      <w:r>
        <w:lastRenderedPageBreak/>
        <w:t>Sample Program Design Evidence</w:t>
      </w:r>
    </w:p>
    <w:p w:rsidR="00D258C4" w:rsidRDefault="00D258C4" w:rsidP="00D258C4">
      <w:pPr>
        <w:pStyle w:val="Heading3"/>
      </w:pPr>
      <w:r>
        <w:t>Example 1: Incorporate Sections into Existing Syllabi</w:t>
      </w:r>
    </w:p>
    <w:p w:rsidR="00225D56" w:rsidRDefault="00225D56" w:rsidP="00225D56">
      <w:pPr>
        <w:tabs>
          <w:tab w:val="left" w:pos="6300"/>
        </w:tabs>
        <w:spacing w:before="0" w:after="0" w:line="240" w:lineRule="auto"/>
        <w:rPr>
          <w:b/>
          <w:i/>
          <w:lang w:bidi="ar-SA"/>
        </w:rPr>
      </w:pPr>
    </w:p>
    <w:p w:rsidR="00225D56" w:rsidRDefault="00225D56" w:rsidP="00225D56">
      <w:pPr>
        <w:tabs>
          <w:tab w:val="left" w:pos="6300"/>
        </w:tabs>
        <w:spacing w:before="0" w:after="0" w:line="240" w:lineRule="auto"/>
        <w:rPr>
          <w:lang w:bidi="ar-SA"/>
        </w:rPr>
      </w:pPr>
      <w:r>
        <w:rPr>
          <w:b/>
          <w:i/>
          <w:lang w:bidi="ar-SA"/>
        </w:rPr>
        <w:t>STUDENT LEADERSHIP DEVELOPMENT:</w:t>
      </w:r>
    </w:p>
    <w:p w:rsidR="00225D56" w:rsidRPr="00A437B1" w:rsidRDefault="00225D56" w:rsidP="00225D56">
      <w:pPr>
        <w:tabs>
          <w:tab w:val="left" w:pos="360"/>
        </w:tabs>
        <w:spacing w:before="0"/>
        <w:rPr>
          <w:highlight w:val="yellow"/>
        </w:rPr>
      </w:pPr>
      <w:r w:rsidRPr="00441F9A">
        <w:t xml:space="preserve">All students enrolled in this course have the opportunity to join the MHS chapter of Business Professionals of America (BPA). Chapter activities provide numerous opportunities to develop leadership skills in real-world settings through chapter activities including the BPA competitive event program. </w:t>
      </w:r>
      <w:r w:rsidRPr="00225D56">
        <w:rPr>
          <w:highlight w:val="yellow"/>
        </w:rPr>
        <w:t>Accounting coursework will prepare students for participation in over ten different BPA events related to accounting and finance.</w:t>
      </w:r>
      <w:r w:rsidRPr="00441F9A">
        <w:t xml:space="preserve"> Opportunities for students to develop problem solving, teamwork, and communication skills will also be em</w:t>
      </w:r>
      <w:r>
        <w:t xml:space="preserve">bedded throughout the </w:t>
      </w:r>
      <w:r w:rsidRPr="00441F9A">
        <w:t>curriculum in the form of projects to work with business and community leaders to apply course content to real-world issues and problems.</w:t>
      </w:r>
      <w:r>
        <w:t xml:space="preserve"> </w:t>
      </w:r>
      <w:r w:rsidRPr="00A437B1">
        <w:rPr>
          <w:highlight w:val="yellow"/>
        </w:rPr>
        <w:t>Specific leadership projects/activities for this course will include:</w:t>
      </w:r>
    </w:p>
    <w:p w:rsidR="00A437B1" w:rsidRPr="00A437B1" w:rsidRDefault="00A437B1" w:rsidP="00A437B1">
      <w:pPr>
        <w:pStyle w:val="ListParagraph"/>
        <w:numPr>
          <w:ilvl w:val="0"/>
          <w:numId w:val="46"/>
        </w:numPr>
        <w:tabs>
          <w:tab w:val="left" w:pos="360"/>
        </w:tabs>
        <w:spacing w:before="0"/>
        <w:rPr>
          <w:highlight w:val="yellow"/>
        </w:rPr>
      </w:pPr>
      <w:r w:rsidRPr="00A437B1">
        <w:rPr>
          <w:highlight w:val="yellow"/>
        </w:rPr>
        <w:t>List</w:t>
      </w:r>
    </w:p>
    <w:p w:rsidR="00A437B1" w:rsidRPr="00A437B1" w:rsidRDefault="00A437B1" w:rsidP="00A437B1">
      <w:pPr>
        <w:pStyle w:val="ListParagraph"/>
        <w:numPr>
          <w:ilvl w:val="0"/>
          <w:numId w:val="46"/>
        </w:numPr>
        <w:tabs>
          <w:tab w:val="left" w:pos="360"/>
        </w:tabs>
        <w:spacing w:before="0"/>
        <w:rPr>
          <w:highlight w:val="yellow"/>
        </w:rPr>
      </w:pPr>
      <w:r w:rsidRPr="00A437B1">
        <w:rPr>
          <w:highlight w:val="yellow"/>
        </w:rPr>
        <w:t>List</w:t>
      </w:r>
    </w:p>
    <w:p w:rsidR="00A437B1" w:rsidRPr="00A437B1" w:rsidRDefault="00A437B1" w:rsidP="00A437B1">
      <w:pPr>
        <w:pStyle w:val="ListParagraph"/>
        <w:numPr>
          <w:ilvl w:val="0"/>
          <w:numId w:val="46"/>
        </w:numPr>
        <w:tabs>
          <w:tab w:val="left" w:pos="360"/>
        </w:tabs>
        <w:spacing w:before="0"/>
        <w:rPr>
          <w:highlight w:val="yellow"/>
        </w:rPr>
      </w:pPr>
      <w:r w:rsidRPr="00A437B1">
        <w:rPr>
          <w:highlight w:val="yellow"/>
        </w:rPr>
        <w:t>List</w:t>
      </w:r>
    </w:p>
    <w:p w:rsidR="00225D56" w:rsidRDefault="00225D56" w:rsidP="00225D56">
      <w:pPr>
        <w:spacing w:after="0"/>
        <w:rPr>
          <w:b/>
          <w:i/>
          <w:lang w:bidi="ar-SA"/>
        </w:rPr>
      </w:pPr>
    </w:p>
    <w:p w:rsidR="00225D56" w:rsidRDefault="00225D56" w:rsidP="00225D56">
      <w:pPr>
        <w:spacing w:after="0"/>
        <w:rPr>
          <w:lang w:bidi="ar-SA"/>
        </w:rPr>
      </w:pPr>
      <w:r>
        <w:rPr>
          <w:b/>
          <w:i/>
          <w:lang w:bidi="ar-SA"/>
        </w:rPr>
        <w:t>CAREER EXPLORATION/DEVELOPMENT:</w:t>
      </w:r>
    </w:p>
    <w:p w:rsidR="00225D56" w:rsidRPr="00441F9A" w:rsidRDefault="00225D56" w:rsidP="00225D56">
      <w:pPr>
        <w:spacing w:before="0"/>
        <w:rPr>
          <w:b/>
          <w:i/>
          <w:u w:val="single"/>
        </w:rPr>
      </w:pPr>
      <w:r w:rsidRPr="00441F9A">
        <w:t xml:space="preserve">Students will conduct research on career opportunities </w:t>
      </w:r>
      <w:r w:rsidRPr="00A437B1">
        <w:rPr>
          <w:highlight w:val="yellow"/>
        </w:rPr>
        <w:t>in the field of accounting</w:t>
      </w:r>
      <w:r w:rsidRPr="00441F9A">
        <w:t xml:space="preserve"> and analyze how their personal and professional interests align with these opportunities. Several professionals in </w:t>
      </w:r>
      <w:r w:rsidRPr="00A437B1">
        <w:rPr>
          <w:highlight w:val="yellow"/>
        </w:rPr>
        <w:t>the field of accounting</w:t>
      </w:r>
      <w:r w:rsidRPr="00441F9A">
        <w:t xml:space="preserve"> will give presentations during the course to raise awareness of the variety of opportunities in this career pathway, and at least one industry tour </w:t>
      </w:r>
      <w:r w:rsidRPr="00A437B1">
        <w:rPr>
          <w:highlight w:val="yellow"/>
        </w:rPr>
        <w:t>to visit a local accounting business</w:t>
      </w:r>
      <w:r w:rsidRPr="00441F9A">
        <w:t xml:space="preserve"> will be included. A portion of your </w:t>
      </w:r>
      <w:r w:rsidRPr="00A437B1">
        <w:rPr>
          <w:highlight w:val="yellow"/>
        </w:rPr>
        <w:t>final course portfolio will include an analysis of career opportunities in the accounting field</w:t>
      </w:r>
      <w:r w:rsidRPr="00441F9A">
        <w:t xml:space="preserve"> and a career plan for developing further knowledge and skills to prepare for work in this or other career fields.</w:t>
      </w:r>
    </w:p>
    <w:p w:rsidR="00D258C4" w:rsidRDefault="00D258C4" w:rsidP="00D258C4">
      <w:pPr>
        <w:rPr>
          <w:lang w:bidi="ar-SA"/>
        </w:rPr>
      </w:pPr>
    </w:p>
    <w:p w:rsidR="00225D56" w:rsidRDefault="00225D56" w:rsidP="00225D56">
      <w:pPr>
        <w:spacing w:after="0"/>
        <w:rPr>
          <w:lang w:bidi="ar-SA"/>
        </w:rPr>
      </w:pPr>
      <w:r>
        <w:rPr>
          <w:b/>
          <w:i/>
          <w:lang w:bidi="ar-SA"/>
        </w:rPr>
        <w:t>SAFETY TRAINING:</w:t>
      </w:r>
    </w:p>
    <w:p w:rsidR="00A437B1" w:rsidRDefault="00225D56" w:rsidP="00225D56">
      <w:pPr>
        <w:spacing w:before="0"/>
      </w:pPr>
      <w:r w:rsidRPr="00441F9A">
        <w:t>Students will</w:t>
      </w:r>
      <w:r w:rsidR="00A437B1">
        <w:t xml:space="preserve"> receive safety instruction and training needed to work and learn in the classroom, computer lab, and school store spaces where learning for this class will take place. Safety instruction topics will include:</w:t>
      </w:r>
    </w:p>
    <w:p w:rsidR="00A437B1" w:rsidRDefault="00A437B1" w:rsidP="00A437B1">
      <w:pPr>
        <w:pStyle w:val="ListParagraph"/>
        <w:numPr>
          <w:ilvl w:val="0"/>
          <w:numId w:val="46"/>
        </w:numPr>
        <w:spacing w:before="0"/>
        <w:rPr>
          <w:lang w:bidi="ar-SA"/>
        </w:rPr>
      </w:pPr>
      <w:r>
        <w:t>Protecting personal information on the Internet;</w:t>
      </w:r>
    </w:p>
    <w:p w:rsidR="00A437B1" w:rsidRDefault="00A437B1" w:rsidP="00A437B1">
      <w:pPr>
        <w:pStyle w:val="ListParagraph"/>
        <w:numPr>
          <w:ilvl w:val="0"/>
          <w:numId w:val="46"/>
        </w:numPr>
        <w:spacing w:before="0"/>
        <w:rPr>
          <w:lang w:bidi="ar-SA"/>
        </w:rPr>
      </w:pPr>
      <w:r>
        <w:t>Computer use ergonomics (i.e., seat height, reducing eye strain on screens, proper keyboard technique);</w:t>
      </w:r>
    </w:p>
    <w:p w:rsidR="00225D56" w:rsidRDefault="00A437B1" w:rsidP="00A437B1">
      <w:pPr>
        <w:pStyle w:val="ListParagraph"/>
        <w:numPr>
          <w:ilvl w:val="0"/>
          <w:numId w:val="46"/>
        </w:numPr>
        <w:spacing w:before="0"/>
        <w:rPr>
          <w:lang w:bidi="ar-SA"/>
        </w:rPr>
      </w:pPr>
      <w:r>
        <w:t>Safe use of computer and electronic equipment;</w:t>
      </w:r>
    </w:p>
    <w:p w:rsidR="00A437B1" w:rsidRDefault="00A437B1" w:rsidP="00A437B1">
      <w:pPr>
        <w:pStyle w:val="ListParagraph"/>
        <w:numPr>
          <w:ilvl w:val="0"/>
          <w:numId w:val="46"/>
        </w:numPr>
        <w:spacing w:before="0"/>
        <w:rPr>
          <w:lang w:bidi="ar-SA"/>
        </w:rPr>
      </w:pPr>
      <w:r>
        <w:t>Cleaning and sanitation protocols;</w:t>
      </w:r>
    </w:p>
    <w:p w:rsidR="00A437B1" w:rsidRDefault="00A437B1" w:rsidP="00A437B1">
      <w:pPr>
        <w:pStyle w:val="ListParagraph"/>
        <w:numPr>
          <w:ilvl w:val="0"/>
          <w:numId w:val="46"/>
        </w:numPr>
        <w:spacing w:before="0"/>
        <w:rPr>
          <w:lang w:bidi="ar-SA"/>
        </w:rPr>
      </w:pPr>
      <w:r>
        <w:t>School store health and safety regulations for sanitation and food handling</w:t>
      </w:r>
    </w:p>
    <w:p w:rsidR="00A437B1" w:rsidRDefault="00A437B1" w:rsidP="00A437B1">
      <w:pPr>
        <w:pStyle w:val="ListParagraph"/>
        <w:numPr>
          <w:ilvl w:val="0"/>
          <w:numId w:val="46"/>
        </w:numPr>
        <w:spacing w:before="0"/>
        <w:rPr>
          <w:lang w:bidi="ar-SA"/>
        </w:rPr>
      </w:pPr>
      <w:r>
        <w:t>Basic first aid do’s and don’ts</w:t>
      </w:r>
    </w:p>
    <w:p w:rsidR="00033E9F" w:rsidRDefault="00D258C4">
      <w:pPr>
        <w:spacing w:before="120" w:after="0"/>
      </w:pPr>
      <w:r>
        <w:br w:type="page"/>
      </w:r>
    </w:p>
    <w:p w:rsidR="00D258C4" w:rsidRDefault="00D258C4">
      <w:pPr>
        <w:spacing w:before="120" w:after="0"/>
        <w:rPr>
          <w:rFonts w:asciiTheme="minorHAnsi" w:eastAsiaTheme="majorEastAsia" w:hAnsiTheme="minorHAnsi" w:cs="Arial"/>
          <w:b/>
          <w:color w:val="003865" w:themeColor="accent1"/>
          <w:sz w:val="28"/>
          <w:szCs w:val="28"/>
          <w:lang w:bidi="ar-SA"/>
        </w:rPr>
      </w:pPr>
    </w:p>
    <w:p w:rsidR="00D258C4" w:rsidRDefault="00D258C4" w:rsidP="00D258C4">
      <w:pPr>
        <w:pStyle w:val="Heading3"/>
      </w:pPr>
      <w:r>
        <w:t>Example 2: Create a Separate Program Design Evidence Document</w:t>
      </w:r>
    </w:p>
    <w:p w:rsidR="00D258C4" w:rsidRDefault="00D258C4" w:rsidP="00B22133">
      <w:pPr>
        <w:spacing w:before="0"/>
        <w:jc w:val="center"/>
        <w:rPr>
          <w:b/>
          <w:sz w:val="24"/>
          <w:lang w:bidi="ar-SA"/>
        </w:rPr>
      </w:pPr>
      <w:r>
        <w:rPr>
          <w:b/>
          <w:sz w:val="24"/>
          <w:lang w:bidi="ar-SA"/>
        </w:rPr>
        <w:t>Minnesota High School Business Program—Program Design</w:t>
      </w:r>
    </w:p>
    <w:p w:rsidR="00E2341F" w:rsidRDefault="00E2341F" w:rsidP="00E2341F">
      <w:pPr>
        <w:spacing w:before="120" w:after="120" w:line="240" w:lineRule="auto"/>
      </w:pPr>
      <w:r>
        <w:rPr>
          <w:b/>
          <w:i/>
        </w:rPr>
        <w:t>Minnesota Rule 3505.2550 Subpart 6</w:t>
      </w:r>
      <w:r>
        <w:t xml:space="preserve"> identifies various components that must be present in a secondary career and technical education (CTE) program and are to be evaluated as part of the Minnesota Department of Education (MDE) program approval process. This document is a supplement to the course syllabi submitted as part of that program approval process to provide evidence in three areas:</w:t>
      </w:r>
    </w:p>
    <w:p w:rsidR="00E2341F" w:rsidRDefault="00E2341F" w:rsidP="00E2341F">
      <w:pPr>
        <w:pStyle w:val="ListParagraph"/>
        <w:numPr>
          <w:ilvl w:val="0"/>
          <w:numId w:val="47"/>
        </w:numPr>
        <w:spacing w:before="120" w:after="120" w:line="240" w:lineRule="auto"/>
      </w:pPr>
      <w:r>
        <w:t>Student leadership development</w:t>
      </w:r>
    </w:p>
    <w:p w:rsidR="00E2341F" w:rsidRDefault="00E2341F" w:rsidP="00E2341F">
      <w:pPr>
        <w:pStyle w:val="ListParagraph"/>
        <w:numPr>
          <w:ilvl w:val="0"/>
          <w:numId w:val="47"/>
        </w:numPr>
        <w:spacing w:before="120" w:after="120" w:line="240" w:lineRule="auto"/>
      </w:pPr>
      <w:r>
        <w:t>Career development</w:t>
      </w:r>
    </w:p>
    <w:p w:rsidR="00E2341F" w:rsidRPr="00035CE5" w:rsidRDefault="00E2341F" w:rsidP="00E2341F">
      <w:pPr>
        <w:pStyle w:val="ListParagraph"/>
        <w:numPr>
          <w:ilvl w:val="0"/>
          <w:numId w:val="47"/>
        </w:numPr>
        <w:spacing w:before="120" w:after="120" w:line="240" w:lineRule="auto"/>
      </w:pPr>
      <w:r>
        <w:t>Safety training</w:t>
      </w:r>
    </w:p>
    <w:p w:rsidR="00E2341F" w:rsidRDefault="00E2341F" w:rsidP="00E2341F">
      <w:pPr>
        <w:spacing w:before="120" w:after="120" w:line="240" w:lineRule="auto"/>
        <w:rPr>
          <w:b/>
        </w:rPr>
      </w:pPr>
    </w:p>
    <w:p w:rsidR="00E2341F" w:rsidRDefault="00E2341F" w:rsidP="00E2341F">
      <w:pPr>
        <w:tabs>
          <w:tab w:val="left" w:pos="6300"/>
        </w:tabs>
        <w:spacing w:before="0" w:after="0" w:line="240" w:lineRule="auto"/>
        <w:rPr>
          <w:lang w:bidi="ar-SA"/>
        </w:rPr>
      </w:pPr>
      <w:r>
        <w:rPr>
          <w:b/>
          <w:i/>
          <w:lang w:bidi="ar-SA"/>
        </w:rPr>
        <w:t>STUDENT LEADERSHIP DEVELOPMENT:</w:t>
      </w:r>
    </w:p>
    <w:p w:rsidR="00E2341F" w:rsidRDefault="00E2341F" w:rsidP="00E2341F">
      <w:pPr>
        <w:tabs>
          <w:tab w:val="left" w:pos="360"/>
        </w:tabs>
        <w:spacing w:before="0"/>
      </w:pPr>
      <w:r w:rsidRPr="00441F9A">
        <w:t xml:space="preserve">All </w:t>
      </w:r>
      <w:r>
        <w:t>students enrolled in MHS Business and Marketing program courses</w:t>
      </w:r>
      <w:r w:rsidRPr="00441F9A">
        <w:t xml:space="preserve"> have the opportunity to join the MHS chapter of Business Professionals of America (BPA). Chapter activities provide numerous opportunities to develop leadership skills in real-world settings through chapter activities including the</w:t>
      </w:r>
      <w:r>
        <w:t xml:space="preserve"> BPA competitive event program. </w:t>
      </w:r>
      <w:r w:rsidRPr="00441F9A">
        <w:t>Opportunities for students to develop problem solving, teamwork, and communication skills will also be em</w:t>
      </w:r>
      <w:r>
        <w:t xml:space="preserve">bedded throughout the </w:t>
      </w:r>
      <w:r w:rsidRPr="00441F9A">
        <w:t>curriculum in the form of projects to work with business and community leaders to apply course content to real-world issues and problems.</w:t>
      </w:r>
      <w:r>
        <w:t xml:space="preserve"> </w:t>
      </w:r>
    </w:p>
    <w:tbl>
      <w:tblPr>
        <w:tblStyle w:val="TableGrid"/>
        <w:tblW w:w="0" w:type="auto"/>
        <w:tblLook w:val="04A0" w:firstRow="1" w:lastRow="0" w:firstColumn="1" w:lastColumn="0" w:noHBand="0" w:noVBand="1"/>
      </w:tblPr>
      <w:tblGrid>
        <w:gridCol w:w="3325"/>
        <w:gridCol w:w="3868"/>
        <w:gridCol w:w="3597"/>
      </w:tblGrid>
      <w:tr w:rsidR="00E2341F" w:rsidTr="0064171B">
        <w:tc>
          <w:tcPr>
            <w:tcW w:w="3325" w:type="dxa"/>
          </w:tcPr>
          <w:p w:rsidR="00E2341F" w:rsidRPr="00D258C4" w:rsidRDefault="00E2341F" w:rsidP="0064171B">
            <w:pPr>
              <w:spacing w:before="120" w:after="120" w:line="240" w:lineRule="auto"/>
              <w:rPr>
                <w:b/>
                <w:lang w:bidi="ar-SA"/>
              </w:rPr>
            </w:pPr>
            <w:r w:rsidRPr="00D258C4">
              <w:rPr>
                <w:b/>
                <w:lang w:bidi="ar-SA"/>
              </w:rPr>
              <w:t>Course</w:t>
            </w:r>
          </w:p>
        </w:tc>
        <w:tc>
          <w:tcPr>
            <w:tcW w:w="3868" w:type="dxa"/>
          </w:tcPr>
          <w:p w:rsidR="00E2341F" w:rsidRPr="00D258C4" w:rsidRDefault="00E2341F" w:rsidP="0064171B">
            <w:pPr>
              <w:spacing w:before="120" w:after="120" w:line="240" w:lineRule="auto"/>
              <w:rPr>
                <w:b/>
                <w:lang w:bidi="ar-SA"/>
              </w:rPr>
            </w:pPr>
            <w:r w:rsidRPr="00D258C4">
              <w:rPr>
                <w:b/>
                <w:lang w:bidi="ar-SA"/>
              </w:rPr>
              <w:t>Project/Activity</w:t>
            </w:r>
          </w:p>
        </w:tc>
        <w:tc>
          <w:tcPr>
            <w:tcW w:w="3597" w:type="dxa"/>
          </w:tcPr>
          <w:p w:rsidR="00E2341F" w:rsidRPr="00D258C4" w:rsidRDefault="00E2341F" w:rsidP="0064171B">
            <w:pPr>
              <w:spacing w:before="120" w:after="120" w:line="240" w:lineRule="auto"/>
              <w:rPr>
                <w:b/>
                <w:lang w:bidi="ar-SA"/>
              </w:rPr>
            </w:pPr>
            <w:r w:rsidRPr="00D258C4">
              <w:rPr>
                <w:b/>
                <w:lang w:bidi="ar-SA"/>
              </w:rPr>
              <w:t>Leadership Skill(s) Developed</w:t>
            </w:r>
          </w:p>
        </w:tc>
      </w:tr>
      <w:tr w:rsidR="00E2341F" w:rsidTr="0064171B">
        <w:tc>
          <w:tcPr>
            <w:tcW w:w="3325" w:type="dxa"/>
          </w:tcPr>
          <w:p w:rsidR="00E2341F" w:rsidRDefault="00E2341F" w:rsidP="0064171B">
            <w:pPr>
              <w:spacing w:before="120" w:after="120" w:line="240" w:lineRule="auto"/>
              <w:rPr>
                <w:lang w:bidi="ar-SA"/>
              </w:rPr>
            </w:pPr>
            <w:r>
              <w:rPr>
                <w:lang w:bidi="ar-SA"/>
              </w:rPr>
              <w:t>Intro to Marketing</w:t>
            </w:r>
          </w:p>
        </w:tc>
        <w:tc>
          <w:tcPr>
            <w:tcW w:w="3868" w:type="dxa"/>
          </w:tcPr>
          <w:p w:rsidR="00E2341F" w:rsidRDefault="00E2341F" w:rsidP="0064171B">
            <w:pPr>
              <w:spacing w:before="120" w:after="120" w:line="240" w:lineRule="auto"/>
              <w:rPr>
                <w:lang w:bidi="ar-SA"/>
              </w:rPr>
            </w:pPr>
            <w:r>
              <w:rPr>
                <w:lang w:bidi="ar-SA"/>
              </w:rPr>
              <w:t>Marketing research on new product/ service needs</w:t>
            </w:r>
          </w:p>
        </w:tc>
        <w:tc>
          <w:tcPr>
            <w:tcW w:w="3597" w:type="dxa"/>
          </w:tcPr>
          <w:p w:rsidR="00E2341F" w:rsidRDefault="00E2341F" w:rsidP="0064171B">
            <w:pPr>
              <w:spacing w:before="120" w:after="120" w:line="240" w:lineRule="auto"/>
              <w:rPr>
                <w:lang w:bidi="ar-SA"/>
              </w:rPr>
            </w:pPr>
            <w:r>
              <w:rPr>
                <w:lang w:bidi="ar-SA"/>
              </w:rPr>
              <w:t>Innovation, Decision Making</w:t>
            </w:r>
          </w:p>
        </w:tc>
      </w:tr>
      <w:tr w:rsidR="00E2341F" w:rsidTr="0064171B">
        <w:tc>
          <w:tcPr>
            <w:tcW w:w="3325" w:type="dxa"/>
          </w:tcPr>
          <w:p w:rsidR="00E2341F" w:rsidRDefault="00E2341F" w:rsidP="0064171B">
            <w:pPr>
              <w:spacing w:before="120" w:after="120" w:line="240" w:lineRule="auto"/>
              <w:rPr>
                <w:lang w:bidi="ar-SA"/>
              </w:rPr>
            </w:pPr>
            <w:r>
              <w:rPr>
                <w:lang w:bidi="ar-SA"/>
              </w:rPr>
              <w:t>Web Design</w:t>
            </w:r>
          </w:p>
        </w:tc>
        <w:tc>
          <w:tcPr>
            <w:tcW w:w="3868" w:type="dxa"/>
          </w:tcPr>
          <w:p w:rsidR="00E2341F" w:rsidRDefault="00E2341F" w:rsidP="0064171B">
            <w:pPr>
              <w:spacing w:before="120" w:after="120" w:line="240" w:lineRule="auto"/>
              <w:rPr>
                <w:lang w:bidi="ar-SA"/>
              </w:rPr>
            </w:pPr>
            <w:r>
              <w:rPr>
                <w:lang w:bidi="ar-SA"/>
              </w:rPr>
              <w:t>Creating and debugging code</w:t>
            </w:r>
          </w:p>
        </w:tc>
        <w:tc>
          <w:tcPr>
            <w:tcW w:w="3597" w:type="dxa"/>
          </w:tcPr>
          <w:p w:rsidR="00E2341F" w:rsidRDefault="00E2341F" w:rsidP="0064171B">
            <w:pPr>
              <w:spacing w:before="120" w:after="120" w:line="240" w:lineRule="auto"/>
              <w:rPr>
                <w:lang w:bidi="ar-SA"/>
              </w:rPr>
            </w:pPr>
            <w:r>
              <w:rPr>
                <w:lang w:bidi="ar-SA"/>
              </w:rPr>
              <w:t>Problem Solving</w:t>
            </w:r>
          </w:p>
        </w:tc>
      </w:tr>
      <w:tr w:rsidR="00E2341F" w:rsidTr="0064171B">
        <w:tc>
          <w:tcPr>
            <w:tcW w:w="3325" w:type="dxa"/>
          </w:tcPr>
          <w:p w:rsidR="00E2341F" w:rsidRDefault="00E2341F" w:rsidP="0064171B">
            <w:pPr>
              <w:spacing w:before="120" w:after="120" w:line="240" w:lineRule="auto"/>
              <w:rPr>
                <w:lang w:bidi="ar-SA"/>
              </w:rPr>
            </w:pPr>
            <w:r>
              <w:rPr>
                <w:lang w:bidi="ar-SA"/>
              </w:rPr>
              <w:t>Marketing 2</w:t>
            </w:r>
          </w:p>
        </w:tc>
        <w:tc>
          <w:tcPr>
            <w:tcW w:w="3868" w:type="dxa"/>
          </w:tcPr>
          <w:p w:rsidR="00E2341F" w:rsidRDefault="00E2341F" w:rsidP="0064171B">
            <w:pPr>
              <w:spacing w:before="120" w:after="120" w:line="240" w:lineRule="auto"/>
              <w:rPr>
                <w:lang w:bidi="ar-SA"/>
              </w:rPr>
            </w:pPr>
            <w:r>
              <w:rPr>
                <w:lang w:bidi="ar-SA"/>
              </w:rPr>
              <w:t>Competitive event role plays</w:t>
            </w:r>
          </w:p>
        </w:tc>
        <w:tc>
          <w:tcPr>
            <w:tcW w:w="3597" w:type="dxa"/>
          </w:tcPr>
          <w:p w:rsidR="00E2341F" w:rsidRDefault="00E2341F" w:rsidP="0064171B">
            <w:pPr>
              <w:spacing w:before="120" w:after="120" w:line="240" w:lineRule="auto"/>
              <w:rPr>
                <w:lang w:bidi="ar-SA"/>
              </w:rPr>
            </w:pPr>
            <w:r>
              <w:rPr>
                <w:lang w:bidi="ar-SA"/>
              </w:rPr>
              <w:t>Critical Thinking, Time Management</w:t>
            </w:r>
          </w:p>
        </w:tc>
      </w:tr>
      <w:tr w:rsidR="00E2341F" w:rsidTr="0064171B">
        <w:tc>
          <w:tcPr>
            <w:tcW w:w="3325" w:type="dxa"/>
          </w:tcPr>
          <w:p w:rsidR="00E2341F" w:rsidRDefault="00E2341F" w:rsidP="0064171B">
            <w:pPr>
              <w:spacing w:before="120" w:after="120" w:line="240" w:lineRule="auto"/>
              <w:rPr>
                <w:lang w:bidi="ar-SA"/>
              </w:rPr>
            </w:pPr>
            <w:r>
              <w:rPr>
                <w:lang w:bidi="ar-SA"/>
              </w:rPr>
              <w:t>Small Business Development</w:t>
            </w:r>
          </w:p>
        </w:tc>
        <w:tc>
          <w:tcPr>
            <w:tcW w:w="3868" w:type="dxa"/>
          </w:tcPr>
          <w:p w:rsidR="00E2341F" w:rsidRDefault="00E2341F" w:rsidP="0064171B">
            <w:pPr>
              <w:spacing w:before="120" w:after="120" w:line="240" w:lineRule="auto"/>
              <w:rPr>
                <w:lang w:bidi="ar-SA"/>
              </w:rPr>
            </w:pPr>
            <w:r>
              <w:rPr>
                <w:lang w:bidi="ar-SA"/>
              </w:rPr>
              <w:t>School Store leadership/supervision</w:t>
            </w:r>
          </w:p>
        </w:tc>
        <w:tc>
          <w:tcPr>
            <w:tcW w:w="3597" w:type="dxa"/>
          </w:tcPr>
          <w:p w:rsidR="00E2341F" w:rsidRDefault="00E2341F" w:rsidP="0064171B">
            <w:pPr>
              <w:spacing w:before="120" w:after="120" w:line="240" w:lineRule="auto"/>
              <w:rPr>
                <w:lang w:bidi="ar-SA"/>
              </w:rPr>
            </w:pPr>
            <w:r>
              <w:rPr>
                <w:lang w:bidi="ar-SA"/>
              </w:rPr>
              <w:t>Teamwork</w:t>
            </w:r>
          </w:p>
        </w:tc>
      </w:tr>
      <w:tr w:rsidR="00E2341F" w:rsidTr="0064171B">
        <w:tc>
          <w:tcPr>
            <w:tcW w:w="3325" w:type="dxa"/>
          </w:tcPr>
          <w:p w:rsidR="00E2341F" w:rsidRDefault="00E2341F" w:rsidP="0064171B">
            <w:pPr>
              <w:spacing w:before="120" w:after="120" w:line="240" w:lineRule="auto"/>
              <w:rPr>
                <w:lang w:bidi="ar-SA"/>
              </w:rPr>
            </w:pPr>
            <w:r>
              <w:rPr>
                <w:lang w:bidi="ar-SA"/>
              </w:rPr>
              <w:t>Accounting 1</w:t>
            </w:r>
          </w:p>
        </w:tc>
        <w:tc>
          <w:tcPr>
            <w:tcW w:w="3868" w:type="dxa"/>
          </w:tcPr>
          <w:p w:rsidR="00E2341F" w:rsidRDefault="00E2341F" w:rsidP="0064171B">
            <w:pPr>
              <w:spacing w:before="120" w:after="120" w:line="240" w:lineRule="auto"/>
              <w:rPr>
                <w:lang w:bidi="ar-SA"/>
              </w:rPr>
            </w:pPr>
            <w:r>
              <w:rPr>
                <w:lang w:bidi="ar-SA"/>
              </w:rPr>
              <w:t>Present Analysis &amp; Recommendations on Financial Statements</w:t>
            </w:r>
          </w:p>
        </w:tc>
        <w:tc>
          <w:tcPr>
            <w:tcW w:w="3597" w:type="dxa"/>
          </w:tcPr>
          <w:p w:rsidR="00E2341F" w:rsidRDefault="00E2341F" w:rsidP="0064171B">
            <w:pPr>
              <w:spacing w:before="120" w:after="120" w:line="240" w:lineRule="auto"/>
              <w:rPr>
                <w:lang w:bidi="ar-SA"/>
              </w:rPr>
            </w:pPr>
            <w:r>
              <w:rPr>
                <w:lang w:bidi="ar-SA"/>
              </w:rPr>
              <w:t>Communication</w:t>
            </w:r>
          </w:p>
        </w:tc>
      </w:tr>
    </w:tbl>
    <w:p w:rsidR="00E2341F" w:rsidRDefault="00E2341F" w:rsidP="00E2341F">
      <w:pPr>
        <w:tabs>
          <w:tab w:val="left" w:pos="360"/>
        </w:tabs>
        <w:spacing w:before="0"/>
        <w:rPr>
          <w:b/>
          <w:i/>
          <w:lang w:bidi="ar-SA"/>
        </w:rPr>
      </w:pPr>
    </w:p>
    <w:p w:rsidR="00E2341F" w:rsidRDefault="00E2341F" w:rsidP="00E2341F">
      <w:pPr>
        <w:spacing w:after="0"/>
        <w:rPr>
          <w:lang w:bidi="ar-SA"/>
        </w:rPr>
      </w:pPr>
      <w:r>
        <w:rPr>
          <w:b/>
          <w:i/>
          <w:lang w:bidi="ar-SA"/>
        </w:rPr>
        <w:t>CAREER EXPLORATION/DEVELOPMENT:</w:t>
      </w:r>
    </w:p>
    <w:p w:rsidR="00E2341F" w:rsidRDefault="00E2341F" w:rsidP="00E2341F">
      <w:pPr>
        <w:spacing w:before="0"/>
      </w:pPr>
      <w:r w:rsidRPr="00441F9A">
        <w:t>Students will conduct r</w:t>
      </w:r>
      <w:r>
        <w:t>esearch on career opportunities as a part of each CTE Business and Marketing course,</w:t>
      </w:r>
      <w:r w:rsidRPr="00441F9A">
        <w:t xml:space="preserve"> and analyze how their personal and professional interests align with these opportun</w:t>
      </w:r>
      <w:r>
        <w:t>ities. Several professionals in various Business and Marketing career pathways</w:t>
      </w:r>
      <w:r w:rsidRPr="00441F9A">
        <w:t xml:space="preserve"> wi</w:t>
      </w:r>
      <w:r>
        <w:t>ll give presentations during each</w:t>
      </w:r>
      <w:r w:rsidRPr="00441F9A">
        <w:t xml:space="preserve"> course to raise awareness of the </w:t>
      </w:r>
      <w:r>
        <w:t>variety of opportunities in those</w:t>
      </w:r>
      <w:r w:rsidRPr="00441F9A">
        <w:t xml:space="preserve"> career pathway</w:t>
      </w:r>
      <w:r>
        <w:t>s</w:t>
      </w:r>
      <w:r w:rsidRPr="00441F9A">
        <w:t>,</w:t>
      </w:r>
      <w:r>
        <w:t xml:space="preserve"> and at least one industry tour will be incorporated into each course</w:t>
      </w:r>
      <w:r w:rsidRPr="00441F9A">
        <w:t xml:space="preserve">. </w:t>
      </w:r>
      <w:r>
        <w:t xml:space="preserve">As a part of each course, students will develop a portfolio to include an analysis of career opportunities and a career plan for </w:t>
      </w:r>
      <w:r w:rsidRPr="00441F9A">
        <w:t>developing further knowledge and skills to p</w:t>
      </w:r>
      <w:r>
        <w:t>repare for work in Business and Marketing</w:t>
      </w:r>
      <w:r w:rsidRPr="00441F9A">
        <w:t xml:space="preserve"> career fields.</w:t>
      </w:r>
    </w:p>
    <w:p w:rsidR="00E2341F" w:rsidRDefault="00E2341F" w:rsidP="00E2341F">
      <w:pPr>
        <w:spacing w:before="120" w:after="0"/>
      </w:pPr>
      <w:r>
        <w:br w:type="page"/>
      </w:r>
    </w:p>
    <w:p w:rsidR="00E2341F" w:rsidRPr="00441F9A" w:rsidRDefault="00E2341F" w:rsidP="00E2341F">
      <w:pPr>
        <w:spacing w:before="0"/>
        <w:rPr>
          <w:b/>
          <w:i/>
          <w:u w:val="single"/>
        </w:rPr>
      </w:pPr>
    </w:p>
    <w:tbl>
      <w:tblPr>
        <w:tblStyle w:val="TableGrid"/>
        <w:tblW w:w="0" w:type="auto"/>
        <w:tblLook w:val="04A0" w:firstRow="1" w:lastRow="0" w:firstColumn="1" w:lastColumn="0" w:noHBand="0" w:noVBand="1"/>
      </w:tblPr>
      <w:tblGrid>
        <w:gridCol w:w="3596"/>
        <w:gridCol w:w="3597"/>
        <w:gridCol w:w="3597"/>
      </w:tblGrid>
      <w:tr w:rsidR="00E2341F" w:rsidTr="0064171B">
        <w:tc>
          <w:tcPr>
            <w:tcW w:w="3596" w:type="dxa"/>
          </w:tcPr>
          <w:p w:rsidR="00E2341F" w:rsidRPr="00D258C4" w:rsidRDefault="00E2341F" w:rsidP="0064171B">
            <w:pPr>
              <w:spacing w:before="120" w:after="120" w:line="240" w:lineRule="auto"/>
              <w:rPr>
                <w:b/>
                <w:lang w:bidi="ar-SA"/>
              </w:rPr>
            </w:pPr>
            <w:r w:rsidRPr="00D258C4">
              <w:rPr>
                <w:b/>
                <w:lang w:bidi="ar-SA"/>
              </w:rPr>
              <w:t>Course</w:t>
            </w:r>
          </w:p>
        </w:tc>
        <w:tc>
          <w:tcPr>
            <w:tcW w:w="3597" w:type="dxa"/>
          </w:tcPr>
          <w:p w:rsidR="00E2341F" w:rsidRPr="00D258C4" w:rsidRDefault="00E2341F" w:rsidP="0064171B">
            <w:pPr>
              <w:spacing w:before="120" w:after="120" w:line="240" w:lineRule="auto"/>
              <w:rPr>
                <w:b/>
                <w:lang w:bidi="ar-SA"/>
              </w:rPr>
            </w:pPr>
            <w:r w:rsidRPr="00D258C4">
              <w:rPr>
                <w:b/>
                <w:lang w:bidi="ar-SA"/>
              </w:rPr>
              <w:t>Experiential Learning Activity</w:t>
            </w:r>
          </w:p>
        </w:tc>
        <w:tc>
          <w:tcPr>
            <w:tcW w:w="3597" w:type="dxa"/>
          </w:tcPr>
          <w:p w:rsidR="00E2341F" w:rsidRPr="00D258C4" w:rsidRDefault="00E2341F" w:rsidP="0064171B">
            <w:pPr>
              <w:spacing w:before="120" w:after="120" w:line="240" w:lineRule="auto"/>
              <w:rPr>
                <w:b/>
                <w:lang w:bidi="ar-SA"/>
              </w:rPr>
            </w:pPr>
            <w:r w:rsidRPr="00D258C4">
              <w:rPr>
                <w:b/>
                <w:lang w:bidi="ar-SA"/>
              </w:rPr>
              <w:t>Career Pathway Development</w:t>
            </w:r>
          </w:p>
        </w:tc>
      </w:tr>
      <w:tr w:rsidR="00E2341F" w:rsidTr="0064171B">
        <w:tc>
          <w:tcPr>
            <w:tcW w:w="3596" w:type="dxa"/>
          </w:tcPr>
          <w:p w:rsidR="00E2341F" w:rsidRDefault="00E2341F" w:rsidP="0064171B">
            <w:pPr>
              <w:spacing w:before="120" w:after="120" w:line="240" w:lineRule="auto"/>
              <w:rPr>
                <w:lang w:bidi="ar-SA"/>
              </w:rPr>
            </w:pPr>
            <w:r>
              <w:rPr>
                <w:lang w:bidi="ar-SA"/>
              </w:rPr>
              <w:t>Introduction to Business</w:t>
            </w:r>
          </w:p>
        </w:tc>
        <w:tc>
          <w:tcPr>
            <w:tcW w:w="3597" w:type="dxa"/>
          </w:tcPr>
          <w:p w:rsidR="00E2341F" w:rsidRDefault="00E2341F" w:rsidP="0064171B">
            <w:pPr>
              <w:spacing w:before="120" w:after="120" w:line="240" w:lineRule="auto"/>
              <w:rPr>
                <w:lang w:bidi="ar-SA"/>
              </w:rPr>
            </w:pPr>
            <w:r>
              <w:rPr>
                <w:lang w:bidi="ar-SA"/>
              </w:rPr>
              <w:t>Resumes and Mock Interviews</w:t>
            </w:r>
          </w:p>
        </w:tc>
        <w:tc>
          <w:tcPr>
            <w:tcW w:w="3597" w:type="dxa"/>
          </w:tcPr>
          <w:p w:rsidR="00E2341F" w:rsidRDefault="00E2341F" w:rsidP="0064171B">
            <w:pPr>
              <w:spacing w:before="120" w:after="120" w:line="240" w:lineRule="auto"/>
              <w:rPr>
                <w:lang w:bidi="ar-SA"/>
              </w:rPr>
            </w:pPr>
            <w:r>
              <w:rPr>
                <w:lang w:bidi="ar-SA"/>
              </w:rPr>
              <w:t>General Career Exploration</w:t>
            </w:r>
          </w:p>
        </w:tc>
      </w:tr>
      <w:tr w:rsidR="00E2341F" w:rsidTr="0064171B">
        <w:tc>
          <w:tcPr>
            <w:tcW w:w="3596" w:type="dxa"/>
          </w:tcPr>
          <w:p w:rsidR="00E2341F" w:rsidRDefault="00E2341F" w:rsidP="0064171B">
            <w:pPr>
              <w:spacing w:before="120" w:after="120" w:line="240" w:lineRule="auto"/>
              <w:rPr>
                <w:lang w:bidi="ar-SA"/>
              </w:rPr>
            </w:pPr>
            <w:r>
              <w:rPr>
                <w:lang w:bidi="ar-SA"/>
              </w:rPr>
              <w:t>Graphic Design</w:t>
            </w:r>
          </w:p>
        </w:tc>
        <w:tc>
          <w:tcPr>
            <w:tcW w:w="3597" w:type="dxa"/>
          </w:tcPr>
          <w:p w:rsidR="00E2341F" w:rsidRDefault="00E2341F" w:rsidP="0064171B">
            <w:pPr>
              <w:spacing w:before="120" w:after="120" w:line="240" w:lineRule="auto"/>
              <w:rPr>
                <w:lang w:bidi="ar-SA"/>
              </w:rPr>
            </w:pPr>
            <w:r>
              <w:rPr>
                <w:lang w:bidi="ar-SA"/>
              </w:rPr>
              <w:t>Job Shadowing @ Local Businesses</w:t>
            </w:r>
          </w:p>
        </w:tc>
        <w:tc>
          <w:tcPr>
            <w:tcW w:w="3597" w:type="dxa"/>
          </w:tcPr>
          <w:p w:rsidR="00E2341F" w:rsidRDefault="00E2341F" w:rsidP="0064171B">
            <w:pPr>
              <w:spacing w:before="120" w:after="120" w:line="240" w:lineRule="auto"/>
              <w:rPr>
                <w:lang w:bidi="ar-SA"/>
              </w:rPr>
            </w:pPr>
            <w:r>
              <w:rPr>
                <w:lang w:bidi="ar-SA"/>
              </w:rPr>
              <w:t>Graphic Design, Digital Media</w:t>
            </w:r>
          </w:p>
        </w:tc>
      </w:tr>
      <w:tr w:rsidR="00E2341F" w:rsidTr="0064171B">
        <w:tc>
          <w:tcPr>
            <w:tcW w:w="3596" w:type="dxa"/>
          </w:tcPr>
          <w:p w:rsidR="00E2341F" w:rsidRDefault="00E2341F" w:rsidP="0064171B">
            <w:pPr>
              <w:spacing w:before="120" w:after="120" w:line="240" w:lineRule="auto"/>
              <w:rPr>
                <w:lang w:bidi="ar-SA"/>
              </w:rPr>
            </w:pPr>
            <w:r>
              <w:rPr>
                <w:lang w:bidi="ar-SA"/>
              </w:rPr>
              <w:t>Accounting, Computer Programming</w:t>
            </w:r>
          </w:p>
        </w:tc>
        <w:tc>
          <w:tcPr>
            <w:tcW w:w="3597" w:type="dxa"/>
          </w:tcPr>
          <w:p w:rsidR="00E2341F" w:rsidRDefault="00E2341F" w:rsidP="0064171B">
            <w:pPr>
              <w:spacing w:before="120" w:after="120" w:line="240" w:lineRule="auto"/>
              <w:rPr>
                <w:lang w:bidi="ar-SA"/>
              </w:rPr>
            </w:pPr>
            <w:r>
              <w:rPr>
                <w:lang w:bidi="ar-SA"/>
              </w:rPr>
              <w:t>Business Professionals as Guest Speakers</w:t>
            </w:r>
          </w:p>
        </w:tc>
        <w:tc>
          <w:tcPr>
            <w:tcW w:w="3597" w:type="dxa"/>
          </w:tcPr>
          <w:p w:rsidR="00E2341F" w:rsidRDefault="00E2341F" w:rsidP="0064171B">
            <w:pPr>
              <w:spacing w:before="120" w:after="120" w:line="240" w:lineRule="auto"/>
              <w:rPr>
                <w:lang w:bidi="ar-SA"/>
              </w:rPr>
            </w:pPr>
            <w:r>
              <w:rPr>
                <w:lang w:bidi="ar-SA"/>
              </w:rPr>
              <w:t>Accountant, Auditor, Programmer, Mobile App Developer</w:t>
            </w:r>
          </w:p>
        </w:tc>
      </w:tr>
      <w:tr w:rsidR="00E2341F" w:rsidTr="0064171B">
        <w:tc>
          <w:tcPr>
            <w:tcW w:w="3596" w:type="dxa"/>
          </w:tcPr>
          <w:p w:rsidR="00E2341F" w:rsidRDefault="00E2341F" w:rsidP="0064171B">
            <w:pPr>
              <w:spacing w:before="120" w:after="120" w:line="240" w:lineRule="auto"/>
              <w:rPr>
                <w:lang w:bidi="ar-SA"/>
              </w:rPr>
            </w:pPr>
            <w:r>
              <w:rPr>
                <w:lang w:bidi="ar-SA"/>
              </w:rPr>
              <w:t>Marketing, Hotel and Lodging</w:t>
            </w:r>
          </w:p>
        </w:tc>
        <w:tc>
          <w:tcPr>
            <w:tcW w:w="3597" w:type="dxa"/>
          </w:tcPr>
          <w:p w:rsidR="00E2341F" w:rsidRDefault="00E2341F" w:rsidP="0064171B">
            <w:pPr>
              <w:spacing w:before="120" w:after="120" w:line="240" w:lineRule="auto"/>
              <w:rPr>
                <w:lang w:bidi="ar-SA"/>
              </w:rPr>
            </w:pPr>
            <w:r>
              <w:rPr>
                <w:lang w:bidi="ar-SA"/>
              </w:rPr>
              <w:t>Industry Tours of Local Businesses</w:t>
            </w:r>
          </w:p>
        </w:tc>
        <w:tc>
          <w:tcPr>
            <w:tcW w:w="3597" w:type="dxa"/>
          </w:tcPr>
          <w:p w:rsidR="00E2341F" w:rsidRDefault="00E2341F" w:rsidP="0064171B">
            <w:pPr>
              <w:spacing w:before="120" w:after="120" w:line="240" w:lineRule="auto"/>
              <w:rPr>
                <w:lang w:bidi="ar-SA"/>
              </w:rPr>
            </w:pPr>
            <w:r>
              <w:rPr>
                <w:lang w:bidi="ar-SA"/>
              </w:rPr>
              <w:t>Brand Manager, Market Research Analyst, Reservations Supervisor, Rooms Division Manager</w:t>
            </w:r>
          </w:p>
        </w:tc>
      </w:tr>
    </w:tbl>
    <w:p w:rsidR="00E2341F" w:rsidRDefault="00E2341F" w:rsidP="00E2341F">
      <w:pPr>
        <w:rPr>
          <w:lang w:bidi="ar-SA"/>
        </w:rPr>
      </w:pPr>
    </w:p>
    <w:p w:rsidR="00E2341F" w:rsidRDefault="00E2341F" w:rsidP="00E2341F">
      <w:pPr>
        <w:spacing w:after="0"/>
        <w:rPr>
          <w:lang w:bidi="ar-SA"/>
        </w:rPr>
      </w:pPr>
      <w:r>
        <w:rPr>
          <w:b/>
          <w:i/>
          <w:lang w:bidi="ar-SA"/>
        </w:rPr>
        <w:t>SAFETY TRAINING:</w:t>
      </w:r>
    </w:p>
    <w:p w:rsidR="00E2341F" w:rsidRPr="005F051E" w:rsidRDefault="00E2341F" w:rsidP="00E2341F">
      <w:pPr>
        <w:spacing w:before="0"/>
      </w:pPr>
      <w:r w:rsidRPr="00441F9A">
        <w:t>Students will</w:t>
      </w:r>
      <w:r>
        <w:t xml:space="preserve"> receive safety instruction and training needed to work and learn in the classroom, computer lab, and school store spaces where learning for this class will take place. Safety instruction topics will include:</w:t>
      </w:r>
    </w:p>
    <w:tbl>
      <w:tblPr>
        <w:tblStyle w:val="TableGrid"/>
        <w:tblW w:w="0" w:type="auto"/>
        <w:tblLook w:val="04A0" w:firstRow="1" w:lastRow="0" w:firstColumn="1" w:lastColumn="0" w:noHBand="0" w:noVBand="1"/>
      </w:tblPr>
      <w:tblGrid>
        <w:gridCol w:w="5395"/>
        <w:gridCol w:w="5395"/>
      </w:tblGrid>
      <w:tr w:rsidR="00E2341F" w:rsidTr="0064171B">
        <w:tc>
          <w:tcPr>
            <w:tcW w:w="5395" w:type="dxa"/>
          </w:tcPr>
          <w:p w:rsidR="00E2341F" w:rsidRPr="00D258C4" w:rsidRDefault="00E2341F" w:rsidP="0064171B">
            <w:pPr>
              <w:spacing w:before="120" w:after="120" w:line="240" w:lineRule="auto"/>
              <w:rPr>
                <w:b/>
                <w:lang w:bidi="ar-SA"/>
              </w:rPr>
            </w:pPr>
            <w:r>
              <w:rPr>
                <w:b/>
                <w:lang w:bidi="ar-SA"/>
              </w:rPr>
              <w:t>Safety Topics</w:t>
            </w:r>
          </w:p>
        </w:tc>
        <w:tc>
          <w:tcPr>
            <w:tcW w:w="5395" w:type="dxa"/>
          </w:tcPr>
          <w:p w:rsidR="00E2341F" w:rsidRPr="00D258C4" w:rsidRDefault="00E2341F" w:rsidP="0064171B">
            <w:pPr>
              <w:spacing w:before="120" w:after="120" w:line="240" w:lineRule="auto"/>
              <w:rPr>
                <w:b/>
                <w:lang w:bidi="ar-SA"/>
              </w:rPr>
            </w:pPr>
            <w:r>
              <w:rPr>
                <w:b/>
                <w:lang w:bidi="ar-SA"/>
              </w:rPr>
              <w:t>Applied to Learning Locations</w:t>
            </w:r>
          </w:p>
        </w:tc>
      </w:tr>
      <w:tr w:rsidR="00E2341F" w:rsidTr="0064171B">
        <w:tc>
          <w:tcPr>
            <w:tcW w:w="5395" w:type="dxa"/>
          </w:tcPr>
          <w:p w:rsidR="00E2341F" w:rsidRDefault="00E2341F" w:rsidP="0064171B">
            <w:pPr>
              <w:spacing w:before="120" w:after="120" w:line="240" w:lineRule="auto"/>
              <w:rPr>
                <w:lang w:bidi="ar-SA"/>
              </w:rPr>
            </w:pPr>
            <w:r>
              <w:rPr>
                <w:lang w:bidi="ar-SA"/>
              </w:rPr>
              <w:t>Cleaning/sanitation of work spaces</w:t>
            </w:r>
          </w:p>
        </w:tc>
        <w:tc>
          <w:tcPr>
            <w:tcW w:w="5395" w:type="dxa"/>
          </w:tcPr>
          <w:p w:rsidR="00E2341F" w:rsidRDefault="00E2341F" w:rsidP="0064171B">
            <w:pPr>
              <w:spacing w:before="120" w:after="120" w:line="240" w:lineRule="auto"/>
              <w:rPr>
                <w:lang w:bidi="ar-SA"/>
              </w:rPr>
            </w:pPr>
            <w:r>
              <w:rPr>
                <w:lang w:bidi="ar-SA"/>
              </w:rPr>
              <w:t>Classroom, Computer Lab, School Store</w:t>
            </w:r>
          </w:p>
        </w:tc>
      </w:tr>
      <w:tr w:rsidR="00E2341F" w:rsidTr="0064171B">
        <w:tc>
          <w:tcPr>
            <w:tcW w:w="5395" w:type="dxa"/>
          </w:tcPr>
          <w:p w:rsidR="00E2341F" w:rsidRDefault="00E2341F" w:rsidP="0064171B">
            <w:pPr>
              <w:spacing w:before="120" w:after="120" w:line="240" w:lineRule="auto"/>
              <w:rPr>
                <w:lang w:bidi="ar-SA"/>
              </w:rPr>
            </w:pPr>
            <w:r>
              <w:rPr>
                <w:lang w:bidi="ar-SA"/>
              </w:rPr>
              <w:t xml:space="preserve">Ergonomics </w:t>
            </w:r>
            <w:r>
              <w:t>(i.e., seat height, reducing eye strain on screens, proper keyboard technique)</w:t>
            </w:r>
          </w:p>
        </w:tc>
        <w:tc>
          <w:tcPr>
            <w:tcW w:w="5395" w:type="dxa"/>
          </w:tcPr>
          <w:p w:rsidR="00E2341F" w:rsidRDefault="00E2341F" w:rsidP="0064171B">
            <w:pPr>
              <w:spacing w:before="120" w:after="120" w:line="240" w:lineRule="auto"/>
              <w:rPr>
                <w:lang w:bidi="ar-SA"/>
              </w:rPr>
            </w:pPr>
            <w:r>
              <w:rPr>
                <w:lang w:bidi="ar-SA"/>
              </w:rPr>
              <w:t>Computer Lab</w:t>
            </w:r>
          </w:p>
        </w:tc>
      </w:tr>
      <w:tr w:rsidR="00E2341F" w:rsidTr="0064171B">
        <w:tc>
          <w:tcPr>
            <w:tcW w:w="5395" w:type="dxa"/>
          </w:tcPr>
          <w:p w:rsidR="00E2341F" w:rsidRDefault="00E2341F" w:rsidP="0064171B">
            <w:pPr>
              <w:spacing w:before="120" w:after="120" w:line="240" w:lineRule="auto"/>
              <w:rPr>
                <w:lang w:bidi="ar-SA"/>
              </w:rPr>
            </w:pPr>
            <w:r>
              <w:rPr>
                <w:lang w:bidi="ar-SA"/>
              </w:rPr>
              <w:t>Protecting personal data online</w:t>
            </w:r>
          </w:p>
        </w:tc>
        <w:tc>
          <w:tcPr>
            <w:tcW w:w="5395" w:type="dxa"/>
          </w:tcPr>
          <w:p w:rsidR="00E2341F" w:rsidRDefault="00E2341F" w:rsidP="0064171B">
            <w:pPr>
              <w:spacing w:before="120" w:after="120" w:line="240" w:lineRule="auto"/>
              <w:rPr>
                <w:lang w:bidi="ar-SA"/>
              </w:rPr>
            </w:pPr>
            <w:r>
              <w:rPr>
                <w:lang w:bidi="ar-SA"/>
              </w:rPr>
              <w:t>Classroom, Computer Lab</w:t>
            </w:r>
          </w:p>
        </w:tc>
      </w:tr>
      <w:tr w:rsidR="00E2341F" w:rsidTr="0064171B">
        <w:tc>
          <w:tcPr>
            <w:tcW w:w="5395" w:type="dxa"/>
          </w:tcPr>
          <w:p w:rsidR="00E2341F" w:rsidRDefault="00E2341F" w:rsidP="0064171B">
            <w:pPr>
              <w:spacing w:before="120" w:after="120" w:line="240" w:lineRule="auto"/>
              <w:rPr>
                <w:lang w:bidi="ar-SA"/>
              </w:rPr>
            </w:pPr>
            <w:r>
              <w:rPr>
                <w:lang w:bidi="ar-SA"/>
              </w:rPr>
              <w:t>Store security</w:t>
            </w:r>
          </w:p>
        </w:tc>
        <w:tc>
          <w:tcPr>
            <w:tcW w:w="5395" w:type="dxa"/>
          </w:tcPr>
          <w:p w:rsidR="00E2341F" w:rsidRDefault="00E2341F" w:rsidP="0064171B">
            <w:pPr>
              <w:spacing w:before="120" w:after="120" w:line="240" w:lineRule="auto"/>
              <w:rPr>
                <w:lang w:bidi="ar-SA"/>
              </w:rPr>
            </w:pPr>
            <w:r>
              <w:rPr>
                <w:lang w:bidi="ar-SA"/>
              </w:rPr>
              <w:t>School Store</w:t>
            </w:r>
          </w:p>
        </w:tc>
      </w:tr>
      <w:tr w:rsidR="00E2341F" w:rsidTr="0064171B">
        <w:tc>
          <w:tcPr>
            <w:tcW w:w="5395" w:type="dxa"/>
          </w:tcPr>
          <w:p w:rsidR="00E2341F" w:rsidRDefault="00E2341F" w:rsidP="0064171B">
            <w:pPr>
              <w:spacing w:before="120" w:after="120" w:line="240" w:lineRule="auto"/>
              <w:rPr>
                <w:lang w:bidi="ar-SA"/>
              </w:rPr>
            </w:pPr>
            <w:r>
              <w:rPr>
                <w:lang w:bidi="ar-SA"/>
              </w:rPr>
              <w:t>Food handling and preparation</w:t>
            </w:r>
          </w:p>
        </w:tc>
        <w:tc>
          <w:tcPr>
            <w:tcW w:w="5395" w:type="dxa"/>
          </w:tcPr>
          <w:p w:rsidR="00E2341F" w:rsidRDefault="00E2341F" w:rsidP="0064171B">
            <w:pPr>
              <w:spacing w:before="120" w:after="120" w:line="240" w:lineRule="auto"/>
              <w:rPr>
                <w:lang w:bidi="ar-SA"/>
              </w:rPr>
            </w:pPr>
            <w:r>
              <w:rPr>
                <w:lang w:bidi="ar-SA"/>
              </w:rPr>
              <w:t>School Store</w:t>
            </w:r>
          </w:p>
        </w:tc>
      </w:tr>
      <w:tr w:rsidR="00E2341F" w:rsidTr="0064171B">
        <w:tc>
          <w:tcPr>
            <w:tcW w:w="5395" w:type="dxa"/>
          </w:tcPr>
          <w:p w:rsidR="00E2341F" w:rsidRDefault="00E2341F" w:rsidP="0064171B">
            <w:pPr>
              <w:spacing w:before="120" w:after="120" w:line="240" w:lineRule="auto"/>
              <w:rPr>
                <w:lang w:bidi="ar-SA"/>
              </w:rPr>
            </w:pPr>
            <w:r>
              <w:rPr>
                <w:lang w:bidi="ar-SA"/>
              </w:rPr>
              <w:t>Safe and proper use of technology/equipment</w:t>
            </w:r>
          </w:p>
        </w:tc>
        <w:tc>
          <w:tcPr>
            <w:tcW w:w="5395" w:type="dxa"/>
          </w:tcPr>
          <w:p w:rsidR="00E2341F" w:rsidRDefault="00E2341F" w:rsidP="0064171B">
            <w:pPr>
              <w:spacing w:before="120" w:after="120" w:line="240" w:lineRule="auto"/>
              <w:rPr>
                <w:lang w:bidi="ar-SA"/>
              </w:rPr>
            </w:pPr>
            <w:r>
              <w:rPr>
                <w:lang w:bidi="ar-SA"/>
              </w:rPr>
              <w:t>Computer Lab, Work Sites</w:t>
            </w:r>
          </w:p>
        </w:tc>
      </w:tr>
      <w:tr w:rsidR="00E2341F" w:rsidTr="0064171B">
        <w:tc>
          <w:tcPr>
            <w:tcW w:w="5395" w:type="dxa"/>
          </w:tcPr>
          <w:p w:rsidR="00E2341F" w:rsidRDefault="00E2341F" w:rsidP="0064171B">
            <w:pPr>
              <w:spacing w:before="120" w:after="120" w:line="240" w:lineRule="auto"/>
              <w:rPr>
                <w:lang w:bidi="ar-SA"/>
              </w:rPr>
            </w:pPr>
            <w:r>
              <w:rPr>
                <w:lang w:bidi="ar-SA"/>
              </w:rPr>
              <w:t>Basic first aid do’s and don’ts</w:t>
            </w:r>
          </w:p>
        </w:tc>
        <w:tc>
          <w:tcPr>
            <w:tcW w:w="5395" w:type="dxa"/>
          </w:tcPr>
          <w:p w:rsidR="00E2341F" w:rsidRDefault="00E2341F" w:rsidP="0064171B">
            <w:pPr>
              <w:spacing w:before="120" w:after="120" w:line="240" w:lineRule="auto"/>
              <w:rPr>
                <w:lang w:bidi="ar-SA"/>
              </w:rPr>
            </w:pPr>
            <w:r>
              <w:rPr>
                <w:lang w:bidi="ar-SA"/>
              </w:rPr>
              <w:t>Classroom, Computer Lab, Work Sites</w:t>
            </w:r>
          </w:p>
        </w:tc>
      </w:tr>
    </w:tbl>
    <w:p w:rsidR="00E2341F" w:rsidRDefault="00E2341F" w:rsidP="00E2341F">
      <w:pPr>
        <w:spacing w:before="120" w:after="120" w:line="240" w:lineRule="auto"/>
        <w:rPr>
          <w:b/>
        </w:rPr>
      </w:pPr>
    </w:p>
    <w:p w:rsidR="00E2341F" w:rsidRDefault="00E2341F" w:rsidP="00E2341F">
      <w:pPr>
        <w:spacing w:before="120" w:after="120" w:line="240" w:lineRule="auto"/>
        <w:rPr>
          <w:b/>
          <w:sz w:val="24"/>
          <w:lang w:bidi="ar-SA"/>
        </w:rPr>
      </w:pPr>
      <w:r>
        <w:rPr>
          <w:b/>
          <w:sz w:val="24"/>
          <w:lang w:bidi="ar-SA"/>
        </w:rPr>
        <w:t>2020 Minnesota Rule 3505.2550 Minimum Standards for Instructional Program Approval</w:t>
      </w:r>
    </w:p>
    <w:p w:rsidR="00E2341F" w:rsidRDefault="002F5F57" w:rsidP="00E2341F">
      <w:pPr>
        <w:spacing w:before="120" w:after="120" w:line="240" w:lineRule="auto"/>
        <w:rPr>
          <w:b/>
          <w:sz w:val="24"/>
          <w:lang w:bidi="ar-SA"/>
        </w:rPr>
      </w:pPr>
      <w:hyperlink r:id="rId12" w:history="1">
        <w:r w:rsidR="00E2341F" w:rsidRPr="00F71C36">
          <w:rPr>
            <w:rStyle w:val="Hyperlink"/>
            <w:b/>
            <w:sz w:val="24"/>
            <w:lang w:bidi="ar-SA"/>
          </w:rPr>
          <w:t>https://www.revisor.mn.gov/rules/3505.2550/</w:t>
        </w:r>
      </w:hyperlink>
    </w:p>
    <w:p w:rsidR="00D258C4" w:rsidRPr="00B22133" w:rsidRDefault="00D258C4" w:rsidP="00B22133">
      <w:pPr>
        <w:spacing w:before="0" w:after="0" w:line="240" w:lineRule="auto"/>
        <w:rPr>
          <w:sz w:val="4"/>
          <w:lang w:bidi="ar-SA"/>
        </w:rPr>
      </w:pPr>
    </w:p>
    <w:sectPr w:rsidR="00D258C4" w:rsidRPr="00B22133" w:rsidSect="006120EC">
      <w:footerReference w:type="default" r:id="rId13"/>
      <w:footerReference w:type="first" r:id="rId14"/>
      <w:type w:val="continuous"/>
      <w:pgSz w:w="12240" w:h="15840" w:code="1"/>
      <w:pgMar w:top="720" w:right="720" w:bottom="72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5A7" w:rsidRDefault="00D625A7" w:rsidP="00D91FF4">
      <w:r>
        <w:separator/>
      </w:r>
    </w:p>
  </w:endnote>
  <w:endnote w:type="continuationSeparator" w:id="0">
    <w:p w:rsidR="00D625A7" w:rsidRDefault="00D625A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5A7" w:rsidRDefault="00D625A7" w:rsidP="00D91FF4">
      <w:r>
        <w:separator/>
      </w:r>
    </w:p>
  </w:footnote>
  <w:footnote w:type="continuationSeparator" w:id="0">
    <w:p w:rsidR="00D625A7" w:rsidRDefault="00D625A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5696A"/>
    <w:multiLevelType w:val="hybridMultilevel"/>
    <w:tmpl w:val="9C5C1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7C2877"/>
    <w:multiLevelType w:val="hybridMultilevel"/>
    <w:tmpl w:val="925C44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9A07A5"/>
    <w:multiLevelType w:val="hybridMultilevel"/>
    <w:tmpl w:val="F96AF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3705F"/>
    <w:multiLevelType w:val="hybridMultilevel"/>
    <w:tmpl w:val="75304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BB39D5"/>
    <w:multiLevelType w:val="hybridMultilevel"/>
    <w:tmpl w:val="B5D06CC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32314"/>
    <w:multiLevelType w:val="hybridMultilevel"/>
    <w:tmpl w:val="DE50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AB315C4"/>
    <w:multiLevelType w:val="hybridMultilevel"/>
    <w:tmpl w:val="6CDC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547744"/>
    <w:multiLevelType w:val="hybridMultilevel"/>
    <w:tmpl w:val="C55E40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9B1AD0"/>
    <w:multiLevelType w:val="hybridMultilevel"/>
    <w:tmpl w:val="B434D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252FF"/>
    <w:multiLevelType w:val="hybridMultilevel"/>
    <w:tmpl w:val="79F07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E1D9C"/>
    <w:multiLevelType w:val="hybridMultilevel"/>
    <w:tmpl w:val="32F2F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A24EC6"/>
    <w:multiLevelType w:val="hybridMultilevel"/>
    <w:tmpl w:val="F2DC6B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7"/>
  </w:num>
  <w:num w:numId="4">
    <w:abstractNumId w:val="33"/>
  </w:num>
  <w:num w:numId="5">
    <w:abstractNumId w:val="29"/>
  </w:num>
  <w:num w:numId="6">
    <w:abstractNumId w:val="11"/>
  </w:num>
  <w:num w:numId="7">
    <w:abstractNumId w:val="23"/>
  </w:num>
  <w:num w:numId="8">
    <w:abstractNumId w:val="15"/>
  </w:num>
  <w:num w:numId="9">
    <w:abstractNumId w:val="20"/>
  </w:num>
  <w:num w:numId="10">
    <w:abstractNumId w:val="8"/>
  </w:num>
  <w:num w:numId="11">
    <w:abstractNumId w:val="8"/>
  </w:num>
  <w:num w:numId="12">
    <w:abstractNumId w:val="38"/>
  </w:num>
  <w:num w:numId="13">
    <w:abstractNumId w:val="39"/>
  </w:num>
  <w:num w:numId="14">
    <w:abstractNumId w:val="28"/>
  </w:num>
  <w:num w:numId="15">
    <w:abstractNumId w:val="8"/>
  </w:num>
  <w:num w:numId="16">
    <w:abstractNumId w:val="39"/>
  </w:num>
  <w:num w:numId="17">
    <w:abstractNumId w:val="28"/>
  </w:num>
  <w:num w:numId="18">
    <w:abstractNumId w:val="17"/>
  </w:num>
  <w:num w:numId="19">
    <w:abstractNumId w:val="12"/>
  </w:num>
  <w:num w:numId="20">
    <w:abstractNumId w:val="1"/>
  </w:num>
  <w:num w:numId="21">
    <w:abstractNumId w:val="0"/>
  </w:num>
  <w:num w:numId="22">
    <w:abstractNumId w:val="16"/>
  </w:num>
  <w:num w:numId="23">
    <w:abstractNumId w:val="32"/>
  </w:num>
  <w:num w:numId="24">
    <w:abstractNumId w:val="34"/>
  </w:num>
  <w:num w:numId="25">
    <w:abstractNumId w:val="34"/>
  </w:num>
  <w:num w:numId="26">
    <w:abstractNumId w:val="35"/>
  </w:num>
  <w:num w:numId="27">
    <w:abstractNumId w:val="22"/>
  </w:num>
  <w:num w:numId="28">
    <w:abstractNumId w:val="14"/>
  </w:num>
  <w:num w:numId="29">
    <w:abstractNumId w:val="26"/>
  </w:num>
  <w:num w:numId="30">
    <w:abstractNumId w:val="7"/>
  </w:num>
  <w:num w:numId="31">
    <w:abstractNumId w:val="6"/>
  </w:num>
  <w:num w:numId="32">
    <w:abstractNumId w:val="5"/>
  </w:num>
  <w:num w:numId="33">
    <w:abstractNumId w:val="4"/>
  </w:num>
  <w:num w:numId="34">
    <w:abstractNumId w:val="3"/>
  </w:num>
  <w:num w:numId="35">
    <w:abstractNumId w:val="2"/>
  </w:num>
  <w:num w:numId="36">
    <w:abstractNumId w:val="18"/>
  </w:num>
  <w:num w:numId="37">
    <w:abstractNumId w:val="41"/>
  </w:num>
  <w:num w:numId="38">
    <w:abstractNumId w:val="24"/>
  </w:num>
  <w:num w:numId="39">
    <w:abstractNumId w:val="25"/>
  </w:num>
  <w:num w:numId="40">
    <w:abstractNumId w:val="31"/>
  </w:num>
  <w:num w:numId="41">
    <w:abstractNumId w:val="21"/>
  </w:num>
  <w:num w:numId="42">
    <w:abstractNumId w:val="19"/>
  </w:num>
  <w:num w:numId="43">
    <w:abstractNumId w:val="27"/>
  </w:num>
  <w:num w:numId="44">
    <w:abstractNumId w:val="36"/>
  </w:num>
  <w:num w:numId="45">
    <w:abstractNumId w:val="10"/>
  </w:num>
  <w:num w:numId="46">
    <w:abstractNumId w:val="40"/>
  </w:num>
  <w:num w:numId="4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CD"/>
    <w:rsid w:val="000003C4"/>
    <w:rsid w:val="00002DEC"/>
    <w:rsid w:val="000065AC"/>
    <w:rsid w:val="00006A0A"/>
    <w:rsid w:val="000136DE"/>
    <w:rsid w:val="00021F9D"/>
    <w:rsid w:val="00033E9F"/>
    <w:rsid w:val="00040C79"/>
    <w:rsid w:val="00046A2D"/>
    <w:rsid w:val="00064B90"/>
    <w:rsid w:val="000722DA"/>
    <w:rsid w:val="00073127"/>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1D6C"/>
    <w:rsid w:val="00147ED1"/>
    <w:rsid w:val="001500D6"/>
    <w:rsid w:val="00157C41"/>
    <w:rsid w:val="0016050A"/>
    <w:rsid w:val="0016451B"/>
    <w:rsid w:val="001661D9"/>
    <w:rsid w:val="001708EC"/>
    <w:rsid w:val="001925A8"/>
    <w:rsid w:val="0019673D"/>
    <w:rsid w:val="00197518"/>
    <w:rsid w:val="00197F44"/>
    <w:rsid w:val="001A46BB"/>
    <w:rsid w:val="001B1FF4"/>
    <w:rsid w:val="001B6FD0"/>
    <w:rsid w:val="001B7D48"/>
    <w:rsid w:val="001C3208"/>
    <w:rsid w:val="001C55E0"/>
    <w:rsid w:val="001D1F7C"/>
    <w:rsid w:val="001E5573"/>
    <w:rsid w:val="001E5ECF"/>
    <w:rsid w:val="00211CA3"/>
    <w:rsid w:val="00222A49"/>
    <w:rsid w:val="0022552E"/>
    <w:rsid w:val="00225D56"/>
    <w:rsid w:val="00227E68"/>
    <w:rsid w:val="00232F7C"/>
    <w:rsid w:val="00236CB0"/>
    <w:rsid w:val="00257AF5"/>
    <w:rsid w:val="00261247"/>
    <w:rsid w:val="00264652"/>
    <w:rsid w:val="0026674F"/>
    <w:rsid w:val="002671C8"/>
    <w:rsid w:val="00280071"/>
    <w:rsid w:val="002807DF"/>
    <w:rsid w:val="00282084"/>
    <w:rsid w:val="00291052"/>
    <w:rsid w:val="002A12EA"/>
    <w:rsid w:val="002B57CC"/>
    <w:rsid w:val="002B5E79"/>
    <w:rsid w:val="002C0859"/>
    <w:rsid w:val="002C4D0D"/>
    <w:rsid w:val="002E7098"/>
    <w:rsid w:val="002F1947"/>
    <w:rsid w:val="002F5F57"/>
    <w:rsid w:val="00306D94"/>
    <w:rsid w:val="003125DF"/>
    <w:rsid w:val="00330A0B"/>
    <w:rsid w:val="00335736"/>
    <w:rsid w:val="003563D2"/>
    <w:rsid w:val="00376FA5"/>
    <w:rsid w:val="00377673"/>
    <w:rsid w:val="003A1479"/>
    <w:rsid w:val="003A1813"/>
    <w:rsid w:val="003B2B0A"/>
    <w:rsid w:val="003B7D82"/>
    <w:rsid w:val="003C03D3"/>
    <w:rsid w:val="003C4644"/>
    <w:rsid w:val="003C5BE3"/>
    <w:rsid w:val="003E094A"/>
    <w:rsid w:val="003F5F5F"/>
    <w:rsid w:val="00413A7C"/>
    <w:rsid w:val="00413E51"/>
    <w:rsid w:val="004141DD"/>
    <w:rsid w:val="00435D18"/>
    <w:rsid w:val="00443DC4"/>
    <w:rsid w:val="00450FA6"/>
    <w:rsid w:val="00452B8A"/>
    <w:rsid w:val="00461804"/>
    <w:rsid w:val="004643F7"/>
    <w:rsid w:val="00466810"/>
    <w:rsid w:val="0047706A"/>
    <w:rsid w:val="0047798A"/>
    <w:rsid w:val="004816B5"/>
    <w:rsid w:val="00483616"/>
    <w:rsid w:val="00483DD2"/>
    <w:rsid w:val="00494E6F"/>
    <w:rsid w:val="004A1B4D"/>
    <w:rsid w:val="004A427D"/>
    <w:rsid w:val="004A58DD"/>
    <w:rsid w:val="004A6119"/>
    <w:rsid w:val="004B47DC"/>
    <w:rsid w:val="004B4DDA"/>
    <w:rsid w:val="004C3961"/>
    <w:rsid w:val="004D082F"/>
    <w:rsid w:val="004E3DF6"/>
    <w:rsid w:val="004E75B3"/>
    <w:rsid w:val="004E7A19"/>
    <w:rsid w:val="004F04BA"/>
    <w:rsid w:val="004F0EFF"/>
    <w:rsid w:val="0050093F"/>
    <w:rsid w:val="00514788"/>
    <w:rsid w:val="0053007F"/>
    <w:rsid w:val="00536FF1"/>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64AB"/>
    <w:rsid w:val="006120EC"/>
    <w:rsid w:val="00621BD2"/>
    <w:rsid w:val="00622BB5"/>
    <w:rsid w:val="00652D74"/>
    <w:rsid w:val="00655345"/>
    <w:rsid w:val="0065683E"/>
    <w:rsid w:val="00670ABA"/>
    <w:rsid w:val="00672536"/>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4778B"/>
    <w:rsid w:val="0077225E"/>
    <w:rsid w:val="007857F7"/>
    <w:rsid w:val="00793F48"/>
    <w:rsid w:val="007B35B2"/>
    <w:rsid w:val="007C64B4"/>
    <w:rsid w:val="007D1FFF"/>
    <w:rsid w:val="007D42A0"/>
    <w:rsid w:val="007E685C"/>
    <w:rsid w:val="007F6108"/>
    <w:rsid w:val="007F7097"/>
    <w:rsid w:val="00806678"/>
    <w:rsid w:val="008067A6"/>
    <w:rsid w:val="008140CC"/>
    <w:rsid w:val="008251B3"/>
    <w:rsid w:val="00844F1D"/>
    <w:rsid w:val="00846F64"/>
    <w:rsid w:val="0084731A"/>
    <w:rsid w:val="0084749F"/>
    <w:rsid w:val="00864202"/>
    <w:rsid w:val="0087073C"/>
    <w:rsid w:val="00873032"/>
    <w:rsid w:val="008A76FD"/>
    <w:rsid w:val="008A79B4"/>
    <w:rsid w:val="008B5443"/>
    <w:rsid w:val="008B7A1E"/>
    <w:rsid w:val="008C647A"/>
    <w:rsid w:val="008C7EEB"/>
    <w:rsid w:val="008D0DEF"/>
    <w:rsid w:val="008D2256"/>
    <w:rsid w:val="008D5E3D"/>
    <w:rsid w:val="008E09D4"/>
    <w:rsid w:val="008E3EE8"/>
    <w:rsid w:val="008F7133"/>
    <w:rsid w:val="00905BC6"/>
    <w:rsid w:val="0090737A"/>
    <w:rsid w:val="00910E95"/>
    <w:rsid w:val="0094786F"/>
    <w:rsid w:val="0096108C"/>
    <w:rsid w:val="00963BA0"/>
    <w:rsid w:val="00967764"/>
    <w:rsid w:val="009758B2"/>
    <w:rsid w:val="009810EE"/>
    <w:rsid w:val="009837DB"/>
    <w:rsid w:val="00984CC9"/>
    <w:rsid w:val="00990E51"/>
    <w:rsid w:val="00991ED5"/>
    <w:rsid w:val="0099233F"/>
    <w:rsid w:val="009B54A0"/>
    <w:rsid w:val="009C6405"/>
    <w:rsid w:val="009F6065"/>
    <w:rsid w:val="009F6B2C"/>
    <w:rsid w:val="009F6D79"/>
    <w:rsid w:val="00A26714"/>
    <w:rsid w:val="00A30799"/>
    <w:rsid w:val="00A437B1"/>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1049B"/>
    <w:rsid w:val="00B22133"/>
    <w:rsid w:val="00B275D4"/>
    <w:rsid w:val="00B437C8"/>
    <w:rsid w:val="00B61640"/>
    <w:rsid w:val="00B64F77"/>
    <w:rsid w:val="00B75051"/>
    <w:rsid w:val="00B77CC5"/>
    <w:rsid w:val="00B859DE"/>
    <w:rsid w:val="00BC588A"/>
    <w:rsid w:val="00BD0E59"/>
    <w:rsid w:val="00BD4C8B"/>
    <w:rsid w:val="00BE0288"/>
    <w:rsid w:val="00BE3444"/>
    <w:rsid w:val="00C05A8E"/>
    <w:rsid w:val="00C12441"/>
    <w:rsid w:val="00C12D2F"/>
    <w:rsid w:val="00C277A8"/>
    <w:rsid w:val="00C309AE"/>
    <w:rsid w:val="00C365CE"/>
    <w:rsid w:val="00C417EB"/>
    <w:rsid w:val="00C528AE"/>
    <w:rsid w:val="00C90830"/>
    <w:rsid w:val="00CA5D23"/>
    <w:rsid w:val="00CC1524"/>
    <w:rsid w:val="00CE0FEE"/>
    <w:rsid w:val="00CE45B0"/>
    <w:rsid w:val="00CF1393"/>
    <w:rsid w:val="00CF4F3A"/>
    <w:rsid w:val="00D0014D"/>
    <w:rsid w:val="00D059F7"/>
    <w:rsid w:val="00D220CD"/>
    <w:rsid w:val="00D22819"/>
    <w:rsid w:val="00D258C4"/>
    <w:rsid w:val="00D33929"/>
    <w:rsid w:val="00D511F0"/>
    <w:rsid w:val="00D54EE5"/>
    <w:rsid w:val="00D625A7"/>
    <w:rsid w:val="00D63F82"/>
    <w:rsid w:val="00D640FC"/>
    <w:rsid w:val="00D70F7D"/>
    <w:rsid w:val="00D761F7"/>
    <w:rsid w:val="00D91FF4"/>
    <w:rsid w:val="00D92929"/>
    <w:rsid w:val="00D93C2E"/>
    <w:rsid w:val="00D970A5"/>
    <w:rsid w:val="00DB4967"/>
    <w:rsid w:val="00DC1A1C"/>
    <w:rsid w:val="00DC22CF"/>
    <w:rsid w:val="00DD36CE"/>
    <w:rsid w:val="00DE4DAA"/>
    <w:rsid w:val="00DE50CB"/>
    <w:rsid w:val="00E024A7"/>
    <w:rsid w:val="00E02E01"/>
    <w:rsid w:val="00E07A43"/>
    <w:rsid w:val="00E206AE"/>
    <w:rsid w:val="00E20DA9"/>
    <w:rsid w:val="00E20F02"/>
    <w:rsid w:val="00E21D72"/>
    <w:rsid w:val="00E229C1"/>
    <w:rsid w:val="00E23397"/>
    <w:rsid w:val="00E2341F"/>
    <w:rsid w:val="00E32CD7"/>
    <w:rsid w:val="00E37DF5"/>
    <w:rsid w:val="00E4065C"/>
    <w:rsid w:val="00E44EE1"/>
    <w:rsid w:val="00E5241D"/>
    <w:rsid w:val="00E55EE8"/>
    <w:rsid w:val="00E5680C"/>
    <w:rsid w:val="00E61A16"/>
    <w:rsid w:val="00E6522A"/>
    <w:rsid w:val="00E66DA5"/>
    <w:rsid w:val="00E7358D"/>
    <w:rsid w:val="00E75607"/>
    <w:rsid w:val="00E76267"/>
    <w:rsid w:val="00EA535B"/>
    <w:rsid w:val="00EC579D"/>
    <w:rsid w:val="00ED5BDC"/>
    <w:rsid w:val="00ED7DAC"/>
    <w:rsid w:val="00F04354"/>
    <w:rsid w:val="00F067A6"/>
    <w:rsid w:val="00F20B25"/>
    <w:rsid w:val="00F212F3"/>
    <w:rsid w:val="00F278C3"/>
    <w:rsid w:val="00F3338D"/>
    <w:rsid w:val="00F70C03"/>
    <w:rsid w:val="00F9084A"/>
    <w:rsid w:val="00FB6E40"/>
    <w:rsid w:val="00FC39C4"/>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544C4"/>
  <w15:chartTrackingRefBased/>
  <w15:docId w15:val="{DE735882-4CB2-47F3-839E-59AEBC20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BalloonText">
    <w:name w:val="Balloon Text"/>
    <w:basedOn w:val="Normal"/>
    <w:link w:val="BalloonTextChar"/>
    <w:semiHidden/>
    <w:unhideWhenUsed/>
    <w:rsid w:val="00A2671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26714"/>
    <w:rPr>
      <w:rFonts w:ascii="Segoe UI" w:hAnsi="Segoe UI" w:cs="Segoe UI"/>
      <w:sz w:val="18"/>
      <w:szCs w:val="18"/>
    </w:rPr>
  </w:style>
  <w:style w:type="paragraph" w:customStyle="1" w:styleId="gmail-m-912550849337664705xmsonormal">
    <w:name w:val="gmail-m_-912550849337664705x_msonormal"/>
    <w:basedOn w:val="Normal"/>
    <w:rsid w:val="00DD36CE"/>
    <w:pPr>
      <w:spacing w:before="100" w:beforeAutospacing="1" w:after="100" w:afterAutospacing="1" w:line="240" w:lineRule="auto"/>
    </w:pPr>
    <w:rPr>
      <w:rFonts w:ascii="Times New Roman" w:eastAsiaTheme="minorHAnsi"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rules/3505.25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01EFA0-9466-49A0-9DD4-769983F5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1817</Words>
  <Characters>11179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Student Leadership in CTE Programs</vt:lpstr>
    </vt:vector>
  </TitlesOfParts>
  <Company>Minnesota Department of Education</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Leadership in CTE Programs</dc:title>
  <dc:subject/>
  <dc:creator>Minnesota Department of Education</dc:creator>
  <cp:keywords/>
  <dc:description/>
  <cp:lastModifiedBy>Breuer, Dean (MDE)</cp:lastModifiedBy>
  <cp:revision>2</cp:revision>
  <cp:lastPrinted>2019-09-16T18:07:00Z</cp:lastPrinted>
  <dcterms:created xsi:type="dcterms:W3CDTF">2024-02-16T16:52:00Z</dcterms:created>
  <dcterms:modified xsi:type="dcterms:W3CDTF">2024-02-16T16:52:00Z</dcterms:modified>
</cp:coreProperties>
</file>